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1FE" w:rsidRDefault="002971FE" w:rsidP="002971FE">
      <w:pPr>
        <w:pStyle w:val="a3"/>
        <w:shd w:val="clear" w:color="auto" w:fill="FFFFFF"/>
        <w:spacing w:before="0" w:beforeAutospacing="0" w:after="0" w:afterAutospacing="0" w:line="360" w:lineRule="atLeast"/>
        <w:textAlignment w:val="baseline"/>
        <w:rPr>
          <w:b/>
          <w:bCs/>
          <w:sz w:val="28"/>
          <w:szCs w:val="28"/>
          <w:bdr w:val="none" w:sz="0" w:space="0" w:color="auto" w:frame="1"/>
          <w:lang w:val="uk-UA"/>
        </w:rPr>
      </w:pPr>
    </w:p>
    <w:p w:rsidR="002971FE" w:rsidRDefault="002971FE" w:rsidP="002971FE">
      <w:pPr>
        <w:spacing w:after="0" w:line="288" w:lineRule="atLeast"/>
        <w:jc w:val="center"/>
        <w:textAlignment w:val="baseline"/>
        <w:outlineLvl w:val="0"/>
        <w:rPr>
          <w:rFonts w:ascii="Times New Roman" w:eastAsia="Times New Roman" w:hAnsi="Times New Roman" w:cs="Times New Roman"/>
          <w:b/>
          <w:bCs/>
          <w:kern w:val="36"/>
          <w:sz w:val="28"/>
          <w:szCs w:val="28"/>
          <w:lang w:val="uk-UA" w:eastAsia="ru-RU"/>
        </w:rPr>
      </w:pPr>
      <w:r>
        <w:rPr>
          <w:rFonts w:ascii="Times New Roman" w:eastAsia="Times New Roman" w:hAnsi="Times New Roman" w:cs="Times New Roman"/>
          <w:b/>
          <w:bCs/>
          <w:kern w:val="36"/>
          <w:sz w:val="28"/>
          <w:szCs w:val="28"/>
          <w:lang w:val="uk-UA" w:eastAsia="ru-RU"/>
        </w:rPr>
        <w:t>Звіт</w:t>
      </w:r>
    </w:p>
    <w:p w:rsidR="002971FE" w:rsidRDefault="002971FE" w:rsidP="002971FE">
      <w:pPr>
        <w:spacing w:after="0" w:line="288" w:lineRule="atLeast"/>
        <w:jc w:val="center"/>
        <w:textAlignment w:val="baseline"/>
        <w:outlineLvl w:val="0"/>
        <w:rPr>
          <w:rFonts w:ascii="Times New Roman" w:eastAsia="Times New Roman" w:hAnsi="Times New Roman" w:cs="Times New Roman"/>
          <w:b/>
          <w:bCs/>
          <w:kern w:val="36"/>
          <w:sz w:val="28"/>
          <w:szCs w:val="28"/>
          <w:lang w:val="uk-UA" w:eastAsia="ru-RU"/>
        </w:rPr>
      </w:pPr>
      <w:r>
        <w:rPr>
          <w:rFonts w:ascii="Times New Roman" w:eastAsia="Times New Roman" w:hAnsi="Times New Roman" w:cs="Times New Roman"/>
          <w:b/>
          <w:bCs/>
          <w:kern w:val="36"/>
          <w:sz w:val="28"/>
          <w:szCs w:val="28"/>
          <w:lang w:val="uk-UA" w:eastAsia="ru-RU"/>
        </w:rPr>
        <w:t>про базове відстеження результативності рішення Широківської сільської ради Запорізького району Запорізької області «Про затвердження Порядку залучення, розрахунку розміру і використання коштів пайової участі замовників у розвитку інженерно-транспортної та соціальної ін</w:t>
      </w:r>
      <w:r w:rsidR="00237CA4">
        <w:rPr>
          <w:rFonts w:ascii="Times New Roman" w:eastAsia="Times New Roman" w:hAnsi="Times New Roman" w:cs="Times New Roman"/>
          <w:b/>
          <w:bCs/>
          <w:kern w:val="36"/>
          <w:sz w:val="28"/>
          <w:szCs w:val="28"/>
          <w:lang w:val="uk-UA" w:eastAsia="ru-RU"/>
        </w:rPr>
        <w:t>фраструктури» № 11 від 14.05.20</w:t>
      </w:r>
      <w:bookmarkStart w:id="0" w:name="_GoBack"/>
      <w:bookmarkEnd w:id="0"/>
      <w:r>
        <w:rPr>
          <w:rFonts w:ascii="Times New Roman" w:eastAsia="Times New Roman" w:hAnsi="Times New Roman" w:cs="Times New Roman"/>
          <w:b/>
          <w:bCs/>
          <w:kern w:val="36"/>
          <w:sz w:val="28"/>
          <w:szCs w:val="28"/>
          <w:lang w:val="uk-UA" w:eastAsia="ru-RU"/>
        </w:rPr>
        <w:t>18р.</w:t>
      </w:r>
    </w:p>
    <w:p w:rsidR="002971FE" w:rsidRDefault="002971FE" w:rsidP="002971FE">
      <w:pPr>
        <w:pStyle w:val="a3"/>
        <w:shd w:val="clear" w:color="auto" w:fill="FFFFFF"/>
        <w:spacing w:before="0" w:beforeAutospacing="0" w:after="0" w:afterAutospacing="0" w:line="360" w:lineRule="atLeast"/>
        <w:textAlignment w:val="baseline"/>
        <w:rPr>
          <w:b/>
          <w:bCs/>
          <w:sz w:val="28"/>
          <w:szCs w:val="28"/>
          <w:bdr w:val="none" w:sz="0" w:space="0" w:color="auto" w:frame="1"/>
          <w:lang w:val="uk-UA"/>
        </w:rPr>
      </w:pPr>
    </w:p>
    <w:p w:rsidR="002971FE" w:rsidRDefault="002971FE" w:rsidP="002971FE">
      <w:pPr>
        <w:pStyle w:val="a3"/>
        <w:shd w:val="clear" w:color="auto" w:fill="FFFFFF"/>
        <w:spacing w:before="0" w:beforeAutospacing="0" w:after="0" w:afterAutospacing="0" w:line="360" w:lineRule="atLeast"/>
        <w:textAlignment w:val="baseline"/>
        <w:rPr>
          <w:sz w:val="28"/>
          <w:szCs w:val="28"/>
          <w:lang w:val="uk-UA"/>
        </w:rPr>
      </w:pPr>
      <w:r>
        <w:rPr>
          <w:b/>
          <w:bCs/>
          <w:sz w:val="28"/>
          <w:szCs w:val="28"/>
          <w:bdr w:val="none" w:sz="0" w:space="0" w:color="auto" w:frame="1"/>
          <w:lang w:val="uk-UA"/>
        </w:rPr>
        <w:t xml:space="preserve">1.Вид та назва регуляторного </w:t>
      </w:r>
      <w:proofErr w:type="spellStart"/>
      <w:r>
        <w:rPr>
          <w:b/>
          <w:bCs/>
          <w:sz w:val="28"/>
          <w:szCs w:val="28"/>
          <w:bdr w:val="none" w:sz="0" w:space="0" w:color="auto" w:frame="1"/>
          <w:lang w:val="uk-UA"/>
        </w:rPr>
        <w:t>акта</w:t>
      </w:r>
      <w:proofErr w:type="spellEnd"/>
      <w:r>
        <w:rPr>
          <w:b/>
          <w:bCs/>
          <w:sz w:val="28"/>
          <w:szCs w:val="28"/>
          <w:bdr w:val="none" w:sz="0" w:space="0" w:color="auto" w:frame="1"/>
          <w:lang w:val="uk-UA"/>
        </w:rPr>
        <w:t>.</w:t>
      </w:r>
    </w:p>
    <w:p w:rsidR="002971FE" w:rsidRDefault="002971FE" w:rsidP="002971FE">
      <w:pPr>
        <w:pStyle w:val="a3"/>
        <w:shd w:val="clear" w:color="auto" w:fill="FFFFFF"/>
        <w:spacing w:before="0" w:beforeAutospacing="0" w:after="360" w:afterAutospacing="0" w:line="360" w:lineRule="atLeast"/>
        <w:jc w:val="both"/>
        <w:textAlignment w:val="baseline"/>
        <w:rPr>
          <w:sz w:val="28"/>
          <w:szCs w:val="28"/>
          <w:lang w:val="uk-UA"/>
        </w:rPr>
      </w:pPr>
      <w:r>
        <w:rPr>
          <w:sz w:val="28"/>
          <w:szCs w:val="28"/>
          <w:lang w:val="uk-UA"/>
        </w:rPr>
        <w:t xml:space="preserve">Рішення </w:t>
      </w:r>
      <w:r>
        <w:rPr>
          <w:bCs/>
          <w:kern w:val="36"/>
          <w:sz w:val="28"/>
          <w:szCs w:val="28"/>
          <w:lang w:val="uk-UA"/>
        </w:rPr>
        <w:t xml:space="preserve">Широківської сільської ради Запорізького району Запорізької області </w:t>
      </w:r>
      <w:r>
        <w:rPr>
          <w:sz w:val="28"/>
          <w:szCs w:val="28"/>
          <w:lang w:val="uk-UA"/>
        </w:rPr>
        <w:t>«Про затвердження Порядку залучення, розрахунку розміру і використання коштів пайової участі замовників у розвитку інженерно-транспортної та соціальної інфраструктури».</w:t>
      </w:r>
    </w:p>
    <w:p w:rsidR="002971FE" w:rsidRDefault="002971FE" w:rsidP="002971FE">
      <w:pPr>
        <w:pStyle w:val="a3"/>
        <w:shd w:val="clear" w:color="auto" w:fill="FFFFFF"/>
        <w:spacing w:before="0" w:beforeAutospacing="0" w:after="360" w:afterAutospacing="0" w:line="360" w:lineRule="atLeast"/>
        <w:jc w:val="both"/>
        <w:textAlignment w:val="baseline"/>
        <w:rPr>
          <w:sz w:val="28"/>
          <w:szCs w:val="28"/>
          <w:lang w:val="uk-UA"/>
        </w:rPr>
      </w:pPr>
      <w:r>
        <w:rPr>
          <w:sz w:val="28"/>
          <w:szCs w:val="28"/>
          <w:lang w:val="uk-UA"/>
        </w:rPr>
        <w:t xml:space="preserve">Рішення регламентує порядок залучення, розрахунок розміру та використання коштів пайової участі у розвиток інфраструктури на території </w:t>
      </w:r>
      <w:r>
        <w:rPr>
          <w:bCs/>
          <w:kern w:val="36"/>
          <w:sz w:val="28"/>
          <w:szCs w:val="28"/>
          <w:lang w:val="uk-UA"/>
        </w:rPr>
        <w:t xml:space="preserve">Широківської сільської ради Запорізького району Запорізької області </w:t>
      </w:r>
      <w:r>
        <w:rPr>
          <w:sz w:val="28"/>
          <w:szCs w:val="28"/>
          <w:lang w:val="uk-UA"/>
        </w:rPr>
        <w:t>(об’єднана територіальна громада).</w:t>
      </w:r>
    </w:p>
    <w:p w:rsidR="002971FE" w:rsidRDefault="002971FE" w:rsidP="002971FE">
      <w:pPr>
        <w:pStyle w:val="a3"/>
        <w:shd w:val="clear" w:color="auto" w:fill="FFFFFF"/>
        <w:spacing w:before="0" w:beforeAutospacing="0" w:after="0" w:afterAutospacing="0" w:line="360" w:lineRule="atLeast"/>
        <w:textAlignment w:val="baseline"/>
        <w:rPr>
          <w:sz w:val="28"/>
          <w:szCs w:val="28"/>
          <w:lang w:val="uk-UA"/>
        </w:rPr>
      </w:pPr>
      <w:r>
        <w:rPr>
          <w:b/>
          <w:bCs/>
          <w:sz w:val="28"/>
          <w:szCs w:val="28"/>
          <w:bdr w:val="none" w:sz="0" w:space="0" w:color="auto" w:frame="1"/>
          <w:lang w:val="uk-UA"/>
        </w:rPr>
        <w:t>2. Назва виконавця заходів з відстеження.</w:t>
      </w:r>
    </w:p>
    <w:p w:rsidR="002971FE" w:rsidRDefault="002971FE" w:rsidP="002971FE">
      <w:pPr>
        <w:pStyle w:val="a3"/>
        <w:shd w:val="clear" w:color="auto" w:fill="FFFFFF"/>
        <w:spacing w:before="0" w:beforeAutospacing="0" w:after="360" w:afterAutospacing="0" w:line="360" w:lineRule="atLeast"/>
        <w:textAlignment w:val="baseline"/>
        <w:rPr>
          <w:sz w:val="28"/>
          <w:szCs w:val="28"/>
          <w:lang w:val="uk-UA"/>
        </w:rPr>
      </w:pPr>
      <w:r>
        <w:rPr>
          <w:sz w:val="28"/>
          <w:szCs w:val="28"/>
          <w:lang w:val="uk-UA"/>
        </w:rPr>
        <w:t>Відділ житлово-комунального господарства, благоустрою.</w:t>
      </w:r>
    </w:p>
    <w:p w:rsidR="002971FE" w:rsidRDefault="002971FE" w:rsidP="002971FE">
      <w:pPr>
        <w:pStyle w:val="a3"/>
        <w:shd w:val="clear" w:color="auto" w:fill="FFFFFF"/>
        <w:spacing w:before="0" w:beforeAutospacing="0" w:after="0" w:afterAutospacing="0" w:line="360" w:lineRule="atLeast"/>
        <w:textAlignment w:val="baseline"/>
        <w:rPr>
          <w:sz w:val="28"/>
          <w:szCs w:val="28"/>
          <w:lang w:val="uk-UA"/>
        </w:rPr>
      </w:pPr>
      <w:r>
        <w:rPr>
          <w:b/>
          <w:bCs/>
          <w:sz w:val="28"/>
          <w:szCs w:val="28"/>
          <w:bdr w:val="none" w:sz="0" w:space="0" w:color="auto" w:frame="1"/>
          <w:lang w:val="uk-UA"/>
        </w:rPr>
        <w:t xml:space="preserve">3. Цілі прийняття </w:t>
      </w:r>
      <w:proofErr w:type="spellStart"/>
      <w:r>
        <w:rPr>
          <w:b/>
          <w:bCs/>
          <w:sz w:val="28"/>
          <w:szCs w:val="28"/>
          <w:bdr w:val="none" w:sz="0" w:space="0" w:color="auto" w:frame="1"/>
          <w:lang w:val="uk-UA"/>
        </w:rPr>
        <w:t>акта</w:t>
      </w:r>
      <w:proofErr w:type="spellEnd"/>
      <w:r>
        <w:rPr>
          <w:sz w:val="28"/>
          <w:szCs w:val="28"/>
          <w:lang w:val="uk-UA"/>
        </w:rPr>
        <w:t>.</w:t>
      </w:r>
    </w:p>
    <w:p w:rsidR="002971FE" w:rsidRDefault="002971FE" w:rsidP="002971FE">
      <w:pPr>
        <w:pStyle w:val="a3"/>
        <w:shd w:val="clear" w:color="auto" w:fill="FFFFFF"/>
        <w:spacing w:before="0" w:beforeAutospacing="0" w:after="360" w:afterAutospacing="0" w:line="360" w:lineRule="atLeast"/>
        <w:textAlignment w:val="baseline"/>
        <w:rPr>
          <w:sz w:val="28"/>
          <w:szCs w:val="28"/>
          <w:lang w:val="uk-UA"/>
        </w:rPr>
      </w:pPr>
      <w:r>
        <w:rPr>
          <w:sz w:val="28"/>
          <w:szCs w:val="28"/>
          <w:lang w:val="uk-UA"/>
        </w:rPr>
        <w:t>Дія рішення спрямована на:</w:t>
      </w:r>
    </w:p>
    <w:p w:rsidR="002971FE" w:rsidRDefault="002971FE" w:rsidP="002971FE">
      <w:pPr>
        <w:pStyle w:val="a3"/>
        <w:shd w:val="clear" w:color="auto" w:fill="FFFFFF"/>
        <w:spacing w:before="0" w:beforeAutospacing="0" w:after="360" w:afterAutospacing="0" w:line="360" w:lineRule="atLeast"/>
        <w:jc w:val="both"/>
        <w:textAlignment w:val="baseline"/>
        <w:rPr>
          <w:sz w:val="28"/>
          <w:szCs w:val="28"/>
          <w:lang w:val="uk-UA"/>
        </w:rPr>
      </w:pPr>
      <w:r>
        <w:rPr>
          <w:sz w:val="28"/>
          <w:szCs w:val="28"/>
          <w:lang w:val="uk-UA"/>
        </w:rPr>
        <w:t xml:space="preserve">-  встановлення прозорого та чітко врегульованого порядку визначення величини та сплати пайової участі (внеску) у розвитку інженерно-транспортної та соціальної інфраструктури </w:t>
      </w:r>
      <w:r>
        <w:rPr>
          <w:bCs/>
          <w:kern w:val="36"/>
          <w:sz w:val="28"/>
          <w:szCs w:val="28"/>
          <w:lang w:val="uk-UA"/>
        </w:rPr>
        <w:t xml:space="preserve">Широківської сільської </w:t>
      </w:r>
      <w:r>
        <w:rPr>
          <w:sz w:val="28"/>
          <w:szCs w:val="28"/>
          <w:lang w:val="uk-UA"/>
        </w:rPr>
        <w:t>територіальної громади для фізичних та юридичних осіб у разі здійснення ними будівництва об’єктів містобудування на території громади;</w:t>
      </w:r>
    </w:p>
    <w:p w:rsidR="002971FE" w:rsidRDefault="002971FE" w:rsidP="002971FE">
      <w:pPr>
        <w:pStyle w:val="a3"/>
        <w:shd w:val="clear" w:color="auto" w:fill="FFFFFF"/>
        <w:spacing w:before="0" w:beforeAutospacing="0" w:after="360" w:afterAutospacing="0" w:line="360" w:lineRule="atLeast"/>
        <w:jc w:val="both"/>
        <w:textAlignment w:val="baseline"/>
        <w:rPr>
          <w:sz w:val="28"/>
          <w:szCs w:val="28"/>
          <w:lang w:val="uk-UA"/>
        </w:rPr>
      </w:pPr>
      <w:r>
        <w:rPr>
          <w:sz w:val="28"/>
          <w:szCs w:val="28"/>
          <w:lang w:val="uk-UA"/>
        </w:rPr>
        <w:t>- створення сприятливих конкурентних умов для суб’єктів підприємницької діяльності у сфері містобудування;</w:t>
      </w:r>
    </w:p>
    <w:p w:rsidR="002971FE" w:rsidRDefault="002971FE" w:rsidP="002971FE">
      <w:pPr>
        <w:pStyle w:val="a3"/>
        <w:shd w:val="clear" w:color="auto" w:fill="FFFFFF"/>
        <w:spacing w:before="0" w:beforeAutospacing="0" w:after="360" w:afterAutospacing="0" w:line="360" w:lineRule="atLeast"/>
        <w:jc w:val="both"/>
        <w:textAlignment w:val="baseline"/>
        <w:rPr>
          <w:sz w:val="28"/>
          <w:szCs w:val="28"/>
          <w:lang w:val="uk-UA"/>
        </w:rPr>
      </w:pPr>
      <w:r>
        <w:rPr>
          <w:sz w:val="28"/>
          <w:szCs w:val="28"/>
          <w:lang w:val="uk-UA"/>
        </w:rPr>
        <w:t>- забезпеченні виконання вимог Закону України «Про регулювання містобудівної діяльності»;</w:t>
      </w:r>
    </w:p>
    <w:p w:rsidR="002971FE" w:rsidRDefault="002971FE" w:rsidP="002971FE">
      <w:pPr>
        <w:pStyle w:val="a3"/>
        <w:shd w:val="clear" w:color="auto" w:fill="FFFFFF"/>
        <w:spacing w:before="0" w:beforeAutospacing="0" w:after="360" w:afterAutospacing="0" w:line="360" w:lineRule="atLeast"/>
        <w:jc w:val="both"/>
        <w:textAlignment w:val="baseline"/>
        <w:rPr>
          <w:sz w:val="28"/>
          <w:szCs w:val="28"/>
          <w:lang w:val="uk-UA"/>
        </w:rPr>
      </w:pPr>
      <w:r>
        <w:rPr>
          <w:sz w:val="28"/>
          <w:szCs w:val="28"/>
          <w:lang w:val="uk-UA"/>
        </w:rPr>
        <w:t>- забезпечення сплати всіма забудовниками пайової участі у розвитку інженерно-транспортної та соціальної інфраструктури громади;</w:t>
      </w:r>
    </w:p>
    <w:p w:rsidR="002971FE" w:rsidRDefault="002971FE" w:rsidP="002971FE">
      <w:pPr>
        <w:pStyle w:val="a3"/>
        <w:shd w:val="clear" w:color="auto" w:fill="FFFFFF"/>
        <w:spacing w:before="0" w:beforeAutospacing="0" w:after="360" w:afterAutospacing="0" w:line="360" w:lineRule="atLeast"/>
        <w:jc w:val="both"/>
        <w:textAlignment w:val="baseline"/>
        <w:rPr>
          <w:sz w:val="28"/>
          <w:szCs w:val="28"/>
          <w:lang w:val="uk-UA"/>
        </w:rPr>
      </w:pPr>
      <w:r>
        <w:rPr>
          <w:sz w:val="28"/>
          <w:szCs w:val="28"/>
          <w:lang w:val="uk-UA"/>
        </w:rPr>
        <w:lastRenderedPageBreak/>
        <w:t>- врегулюванні питань, що виникають у зв'язку з сплатою пайової участі у розвитку інженерно-транспортної та соціальної інфраструктури громади;</w:t>
      </w:r>
    </w:p>
    <w:p w:rsidR="002971FE" w:rsidRDefault="002971FE" w:rsidP="002971FE">
      <w:pPr>
        <w:pStyle w:val="a3"/>
        <w:shd w:val="clear" w:color="auto" w:fill="FFFFFF"/>
        <w:spacing w:before="0" w:beforeAutospacing="0" w:after="360" w:afterAutospacing="0" w:line="360" w:lineRule="atLeast"/>
        <w:textAlignment w:val="baseline"/>
        <w:rPr>
          <w:sz w:val="28"/>
          <w:szCs w:val="28"/>
          <w:lang w:val="uk-UA"/>
        </w:rPr>
      </w:pPr>
      <w:r>
        <w:rPr>
          <w:sz w:val="28"/>
          <w:szCs w:val="28"/>
          <w:lang w:val="uk-UA"/>
        </w:rPr>
        <w:t>- забезпечення надходження коштів до бюджету громади.</w:t>
      </w:r>
    </w:p>
    <w:p w:rsidR="002971FE" w:rsidRDefault="002971FE" w:rsidP="002971FE">
      <w:pPr>
        <w:pStyle w:val="a3"/>
        <w:shd w:val="clear" w:color="auto" w:fill="FFFFFF"/>
        <w:spacing w:before="0" w:beforeAutospacing="0" w:after="0" w:afterAutospacing="0" w:line="360" w:lineRule="atLeast"/>
        <w:textAlignment w:val="baseline"/>
        <w:rPr>
          <w:sz w:val="28"/>
          <w:szCs w:val="28"/>
          <w:lang w:val="uk-UA"/>
        </w:rPr>
      </w:pPr>
      <w:r>
        <w:rPr>
          <w:b/>
          <w:bCs/>
          <w:sz w:val="28"/>
          <w:szCs w:val="28"/>
          <w:bdr w:val="none" w:sz="0" w:space="0" w:color="auto" w:frame="1"/>
          <w:lang w:val="uk-UA"/>
        </w:rPr>
        <w:t>4. Строк  та тип виконання заходів з відстеження.</w:t>
      </w:r>
    </w:p>
    <w:p w:rsidR="002971FE" w:rsidRDefault="002971FE" w:rsidP="002971FE">
      <w:pPr>
        <w:pStyle w:val="a3"/>
        <w:shd w:val="clear" w:color="auto" w:fill="FFFFFF"/>
        <w:spacing w:before="0" w:beforeAutospacing="0" w:after="360" w:afterAutospacing="0" w:line="360" w:lineRule="atLeast"/>
        <w:textAlignment w:val="baseline"/>
        <w:rPr>
          <w:sz w:val="28"/>
          <w:szCs w:val="28"/>
          <w:lang w:val="uk-UA"/>
        </w:rPr>
      </w:pPr>
      <w:r>
        <w:rPr>
          <w:sz w:val="28"/>
          <w:szCs w:val="28"/>
          <w:lang w:val="uk-UA"/>
        </w:rPr>
        <w:t>Повторне  відстеження через рік після прийняття рішення.</w:t>
      </w:r>
    </w:p>
    <w:p w:rsidR="002971FE" w:rsidRDefault="002971FE" w:rsidP="002971FE">
      <w:pPr>
        <w:pStyle w:val="a3"/>
        <w:shd w:val="clear" w:color="auto" w:fill="FFFFFF"/>
        <w:spacing w:before="0" w:beforeAutospacing="0" w:after="0" w:afterAutospacing="0" w:line="360" w:lineRule="atLeast"/>
        <w:textAlignment w:val="baseline"/>
        <w:rPr>
          <w:sz w:val="28"/>
          <w:szCs w:val="28"/>
          <w:lang w:val="uk-UA"/>
        </w:rPr>
      </w:pPr>
      <w:r>
        <w:rPr>
          <w:b/>
          <w:bCs/>
          <w:sz w:val="28"/>
          <w:szCs w:val="28"/>
          <w:bdr w:val="none" w:sz="0" w:space="0" w:color="auto" w:frame="1"/>
          <w:lang w:val="uk-UA"/>
        </w:rPr>
        <w:t>5. Методи одержання результатів відстеження.</w:t>
      </w:r>
    </w:p>
    <w:p w:rsidR="002971FE" w:rsidRDefault="002971FE" w:rsidP="002971FE">
      <w:pPr>
        <w:pStyle w:val="a3"/>
        <w:shd w:val="clear" w:color="auto" w:fill="FFFFFF"/>
        <w:spacing w:before="0" w:beforeAutospacing="0" w:after="360" w:afterAutospacing="0" w:line="360" w:lineRule="atLeast"/>
        <w:textAlignment w:val="baseline"/>
        <w:rPr>
          <w:sz w:val="28"/>
          <w:szCs w:val="28"/>
          <w:lang w:val="uk-UA"/>
        </w:rPr>
      </w:pPr>
      <w:r>
        <w:rPr>
          <w:sz w:val="28"/>
          <w:szCs w:val="28"/>
          <w:lang w:val="uk-UA"/>
        </w:rPr>
        <w:t>Статистичні.</w:t>
      </w:r>
    </w:p>
    <w:p w:rsidR="002971FE" w:rsidRDefault="002971FE" w:rsidP="002971FE">
      <w:pPr>
        <w:pStyle w:val="a3"/>
        <w:shd w:val="clear" w:color="auto" w:fill="FFFFFF"/>
        <w:spacing w:before="0" w:beforeAutospacing="0" w:after="0" w:afterAutospacing="0" w:line="360" w:lineRule="atLeast"/>
        <w:textAlignment w:val="baseline"/>
        <w:rPr>
          <w:sz w:val="28"/>
          <w:szCs w:val="28"/>
          <w:lang w:val="uk-UA"/>
        </w:rPr>
      </w:pPr>
      <w:r>
        <w:rPr>
          <w:b/>
          <w:bCs/>
          <w:sz w:val="28"/>
          <w:szCs w:val="28"/>
          <w:bdr w:val="none" w:sz="0" w:space="0" w:color="auto" w:frame="1"/>
          <w:lang w:val="uk-UA"/>
        </w:rPr>
        <w:t>6. Дані та припущення, на основі яких відстежувалися результативність, а також способи одержання даних.</w:t>
      </w:r>
    </w:p>
    <w:p w:rsidR="002971FE" w:rsidRDefault="002971FE" w:rsidP="002971FE">
      <w:pPr>
        <w:pStyle w:val="a3"/>
        <w:shd w:val="clear" w:color="auto" w:fill="FFFFFF"/>
        <w:spacing w:before="0" w:beforeAutospacing="0" w:after="360" w:afterAutospacing="0" w:line="360" w:lineRule="atLeast"/>
        <w:jc w:val="both"/>
        <w:textAlignment w:val="baseline"/>
        <w:rPr>
          <w:sz w:val="28"/>
          <w:szCs w:val="28"/>
          <w:lang w:val="uk-UA"/>
        </w:rPr>
      </w:pPr>
      <w:r>
        <w:rPr>
          <w:sz w:val="28"/>
          <w:szCs w:val="28"/>
          <w:lang w:val="uk-UA"/>
        </w:rPr>
        <w:t>Забезпечується роз’яснювальна робота з громадянами міста з питань необхідності укладення договорів про пайову участь в разі здійснення будівництва чи реконструкції об’єктів на території громади.</w:t>
      </w:r>
    </w:p>
    <w:p w:rsidR="002971FE" w:rsidRDefault="002971FE" w:rsidP="002971FE">
      <w:pPr>
        <w:pStyle w:val="a3"/>
        <w:shd w:val="clear" w:color="auto" w:fill="FFFFFF"/>
        <w:spacing w:before="0" w:beforeAutospacing="0" w:after="0" w:afterAutospacing="0" w:line="360" w:lineRule="atLeast"/>
        <w:textAlignment w:val="baseline"/>
        <w:rPr>
          <w:sz w:val="28"/>
          <w:szCs w:val="28"/>
          <w:lang w:val="uk-UA"/>
        </w:rPr>
      </w:pPr>
      <w:r>
        <w:rPr>
          <w:b/>
          <w:bCs/>
          <w:sz w:val="28"/>
          <w:szCs w:val="28"/>
          <w:bdr w:val="none" w:sz="0" w:space="0" w:color="auto" w:frame="1"/>
          <w:lang w:val="uk-UA"/>
        </w:rPr>
        <w:t xml:space="preserve">7. Кількісні та якісні значення показників результативності </w:t>
      </w:r>
      <w:proofErr w:type="spellStart"/>
      <w:r>
        <w:rPr>
          <w:b/>
          <w:bCs/>
          <w:sz w:val="28"/>
          <w:szCs w:val="28"/>
          <w:bdr w:val="none" w:sz="0" w:space="0" w:color="auto" w:frame="1"/>
          <w:lang w:val="uk-UA"/>
        </w:rPr>
        <w:t>акта</w:t>
      </w:r>
      <w:proofErr w:type="spellEnd"/>
      <w:r>
        <w:rPr>
          <w:b/>
          <w:bCs/>
          <w:sz w:val="28"/>
          <w:szCs w:val="28"/>
          <w:bdr w:val="none" w:sz="0" w:space="0" w:color="auto" w:frame="1"/>
          <w:lang w:val="uk-UA"/>
        </w:rPr>
        <w:t>.</w:t>
      </w:r>
    </w:p>
    <w:p w:rsidR="002971FE" w:rsidRDefault="002971FE" w:rsidP="002971FE">
      <w:pPr>
        <w:pStyle w:val="a3"/>
        <w:shd w:val="clear" w:color="auto" w:fill="FFFFFF"/>
        <w:spacing w:before="0" w:beforeAutospacing="0" w:after="360" w:afterAutospacing="0" w:line="360" w:lineRule="atLeast"/>
        <w:jc w:val="both"/>
        <w:textAlignment w:val="baseline"/>
        <w:rPr>
          <w:sz w:val="28"/>
          <w:szCs w:val="28"/>
          <w:lang w:val="uk-UA"/>
        </w:rPr>
      </w:pPr>
      <w:r>
        <w:rPr>
          <w:sz w:val="28"/>
          <w:szCs w:val="28"/>
          <w:lang w:val="uk-UA"/>
        </w:rPr>
        <w:t>Після прийняття рішення «Про затвердження Порядку залучення, розрахунку розміру і використання коштів пайової участі замовників у розвитку інженерно-транспортної та соціальної інфраструктури на території громади(об’єднана територіальна громада)» всі забудовники, які отримують містобудівні умови та обмеження забудови земельної ділянки попереджаються про необхідність врахування при здійсненні проектування витрат на сплату пайового внеску у розвиток інфраструктури громади.</w:t>
      </w:r>
    </w:p>
    <w:p w:rsidR="002971FE" w:rsidRDefault="002971FE" w:rsidP="002971FE">
      <w:pPr>
        <w:pStyle w:val="a3"/>
        <w:shd w:val="clear" w:color="auto" w:fill="FFFFFF"/>
        <w:spacing w:before="0" w:beforeAutospacing="0" w:after="0" w:afterAutospacing="0" w:line="360" w:lineRule="atLeast"/>
        <w:textAlignment w:val="baseline"/>
        <w:rPr>
          <w:sz w:val="28"/>
          <w:szCs w:val="28"/>
          <w:lang w:val="uk-UA"/>
        </w:rPr>
      </w:pPr>
      <w:r>
        <w:rPr>
          <w:b/>
          <w:bCs/>
          <w:sz w:val="28"/>
          <w:szCs w:val="28"/>
          <w:bdr w:val="none" w:sz="0" w:space="0" w:color="auto" w:frame="1"/>
          <w:lang w:val="uk-UA"/>
        </w:rPr>
        <w:t xml:space="preserve">8. Оцінка результатів реалізації регуляторного </w:t>
      </w:r>
      <w:proofErr w:type="spellStart"/>
      <w:r>
        <w:rPr>
          <w:b/>
          <w:bCs/>
          <w:sz w:val="28"/>
          <w:szCs w:val="28"/>
          <w:bdr w:val="none" w:sz="0" w:space="0" w:color="auto" w:frame="1"/>
          <w:lang w:val="uk-UA"/>
        </w:rPr>
        <w:t>акта</w:t>
      </w:r>
      <w:proofErr w:type="spellEnd"/>
      <w:r>
        <w:rPr>
          <w:b/>
          <w:bCs/>
          <w:sz w:val="28"/>
          <w:szCs w:val="28"/>
          <w:bdr w:val="none" w:sz="0" w:space="0" w:color="auto" w:frame="1"/>
          <w:lang w:val="uk-UA"/>
        </w:rPr>
        <w:t xml:space="preserve"> та ступеня досягнення визначених цілей.</w:t>
      </w:r>
    </w:p>
    <w:p w:rsidR="002971FE" w:rsidRDefault="002971FE" w:rsidP="002971FE">
      <w:pPr>
        <w:pStyle w:val="a3"/>
        <w:shd w:val="clear" w:color="auto" w:fill="FFFFFF"/>
        <w:spacing w:before="0" w:beforeAutospacing="0" w:after="360" w:afterAutospacing="0" w:line="360" w:lineRule="atLeast"/>
        <w:jc w:val="both"/>
        <w:textAlignment w:val="baseline"/>
        <w:rPr>
          <w:sz w:val="28"/>
          <w:szCs w:val="28"/>
          <w:lang w:val="uk-UA"/>
        </w:rPr>
      </w:pPr>
      <w:r>
        <w:rPr>
          <w:sz w:val="28"/>
          <w:szCs w:val="28"/>
          <w:lang w:val="uk-UA"/>
        </w:rPr>
        <w:t xml:space="preserve">Дія регуляторного </w:t>
      </w:r>
      <w:proofErr w:type="spellStart"/>
      <w:r>
        <w:rPr>
          <w:sz w:val="28"/>
          <w:szCs w:val="28"/>
          <w:lang w:val="uk-UA"/>
        </w:rPr>
        <w:t>акта</w:t>
      </w:r>
      <w:proofErr w:type="spellEnd"/>
      <w:r>
        <w:rPr>
          <w:sz w:val="28"/>
          <w:szCs w:val="28"/>
          <w:lang w:val="uk-UA"/>
        </w:rPr>
        <w:t xml:space="preserve"> надає можливість збільшити надходження до сільського бюджету, які спрямовуватимуться на розвиток інфраструктури та подальше покращення стану інженерно-транспортної та соціальної інфраструктури громади.</w:t>
      </w:r>
    </w:p>
    <w:p w:rsidR="002971FE" w:rsidRDefault="002971FE" w:rsidP="002971FE">
      <w:pPr>
        <w:pStyle w:val="a3"/>
        <w:shd w:val="clear" w:color="auto" w:fill="FFFFFF"/>
        <w:spacing w:before="0" w:beforeAutospacing="0" w:after="360" w:afterAutospacing="0" w:line="360" w:lineRule="atLeast"/>
        <w:textAlignment w:val="baseline"/>
        <w:rPr>
          <w:sz w:val="28"/>
          <w:szCs w:val="28"/>
          <w:lang w:val="uk-UA"/>
        </w:rPr>
      </w:pPr>
      <w:r>
        <w:rPr>
          <w:sz w:val="28"/>
          <w:szCs w:val="28"/>
          <w:lang w:val="uk-UA"/>
        </w:rPr>
        <w:t>Сільський голова                                                                    Денис КОРОТЕНКО</w:t>
      </w:r>
    </w:p>
    <w:p w:rsidR="002971FE" w:rsidRDefault="002971FE" w:rsidP="002971FE">
      <w:pPr>
        <w:rPr>
          <w:rFonts w:ascii="Times New Roman" w:hAnsi="Times New Roman" w:cs="Times New Roman"/>
          <w:sz w:val="28"/>
          <w:szCs w:val="28"/>
          <w:lang w:val="uk-UA"/>
        </w:rPr>
      </w:pPr>
    </w:p>
    <w:p w:rsidR="00A8175B" w:rsidRDefault="00A8175B">
      <w:pPr>
        <w:rPr>
          <w:lang w:val="uk-UA"/>
        </w:rPr>
      </w:pPr>
    </w:p>
    <w:p w:rsidR="002971FE" w:rsidRDefault="002971FE">
      <w:pPr>
        <w:rPr>
          <w:lang w:val="uk-UA"/>
        </w:rPr>
      </w:pPr>
    </w:p>
    <w:p w:rsidR="002971FE" w:rsidRDefault="002971FE">
      <w:pPr>
        <w:rPr>
          <w:lang w:val="uk-UA"/>
        </w:rPr>
      </w:pPr>
    </w:p>
    <w:p w:rsidR="002971FE" w:rsidRPr="00F3417B" w:rsidRDefault="002971FE" w:rsidP="002971FE">
      <w:pPr>
        <w:spacing w:after="200" w:line="276" w:lineRule="auto"/>
        <w:jc w:val="center"/>
        <w:rPr>
          <w:rFonts w:ascii="Times New Roman" w:eastAsia="Calibri" w:hAnsi="Times New Roman" w:cs="Times New Roman"/>
          <w:b/>
          <w:sz w:val="28"/>
          <w:szCs w:val="28"/>
          <w:lang w:val="uk-UA"/>
        </w:rPr>
      </w:pPr>
      <w:r w:rsidRPr="00F3417B">
        <w:rPr>
          <w:rFonts w:ascii="Times New Roman" w:eastAsia="Calibri" w:hAnsi="Times New Roman" w:cs="Times New Roman"/>
          <w:b/>
          <w:sz w:val="28"/>
          <w:szCs w:val="28"/>
          <w:lang w:val="uk-UA"/>
        </w:rPr>
        <w:lastRenderedPageBreak/>
        <w:t>ЗВІТ</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F3417B">
        <w:rPr>
          <w:rFonts w:ascii="Times New Roman" w:eastAsia="Calibri" w:hAnsi="Times New Roman" w:cs="Times New Roman"/>
          <w:b/>
          <w:sz w:val="28"/>
          <w:szCs w:val="28"/>
          <w:lang w:val="uk-UA"/>
        </w:rPr>
        <w:t>про проведення повторного відстеження результативності регуляторного акту –</w:t>
      </w:r>
      <w:r w:rsidRPr="00F3417B">
        <w:rPr>
          <w:rFonts w:ascii="Times New Roman" w:eastAsia="Calibri" w:hAnsi="Times New Roman" w:cs="Times New Roman"/>
          <w:sz w:val="28"/>
          <w:szCs w:val="28"/>
          <w:lang w:val="uk-UA"/>
        </w:rPr>
        <w:t xml:space="preserve"> </w:t>
      </w:r>
      <w:r w:rsidRPr="00F3417B">
        <w:rPr>
          <w:rFonts w:ascii="Times New Roman" w:eastAsia="Times New Roman" w:hAnsi="Times New Roman" w:cs="Times New Roman"/>
          <w:b/>
          <w:bCs/>
          <w:kern w:val="36"/>
          <w:sz w:val="28"/>
          <w:szCs w:val="28"/>
          <w:lang w:val="uk-UA" w:eastAsia="ru-RU"/>
        </w:rPr>
        <w:t>результативності рішення Широківської сільської ради Запорізького району Запорізької області «Про затвердження Порядку залучення, розрахунку розміру і використання коштів пайової участі замовників у розвитку інженерно-транспортної та соціальної інфраструктури» № 11 від 14.05.20218р.</w:t>
      </w:r>
      <w:r w:rsidRPr="00F3417B">
        <w:rPr>
          <w:rFonts w:ascii="Times New Roman" w:eastAsia="Calibri" w:hAnsi="Times New Roman" w:cs="Times New Roman"/>
          <w:sz w:val="28"/>
          <w:szCs w:val="28"/>
          <w:lang w:val="uk-UA"/>
        </w:rPr>
        <w:t>.</w:t>
      </w:r>
    </w:p>
    <w:p w:rsidR="002971FE" w:rsidRPr="00F3417B" w:rsidRDefault="002971FE" w:rsidP="002971FE">
      <w:pPr>
        <w:spacing w:after="200" w:line="276" w:lineRule="auto"/>
        <w:jc w:val="both"/>
        <w:rPr>
          <w:rFonts w:ascii="Times New Roman" w:eastAsia="Calibri" w:hAnsi="Times New Roman" w:cs="Times New Roman"/>
          <w:b/>
          <w:sz w:val="28"/>
          <w:szCs w:val="28"/>
          <w:lang w:val="uk-UA"/>
        </w:rPr>
      </w:pPr>
      <w:r w:rsidRPr="00F3417B">
        <w:rPr>
          <w:rFonts w:ascii="Times New Roman" w:eastAsia="Calibri" w:hAnsi="Times New Roman" w:cs="Times New Roman"/>
          <w:b/>
          <w:sz w:val="28"/>
          <w:szCs w:val="28"/>
          <w:lang w:val="uk-UA"/>
        </w:rPr>
        <w:t>1. Вид та назва регуляторного акту:</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F3417B">
        <w:rPr>
          <w:rFonts w:ascii="Times New Roman" w:eastAsia="Calibri" w:hAnsi="Times New Roman" w:cs="Times New Roman"/>
          <w:sz w:val="28"/>
          <w:szCs w:val="28"/>
          <w:lang w:val="uk-UA"/>
        </w:rPr>
        <w:t xml:space="preserve">рішення </w:t>
      </w:r>
      <w:r w:rsidRPr="00F3417B">
        <w:rPr>
          <w:rFonts w:ascii="Times New Roman" w:eastAsia="Times New Roman" w:hAnsi="Times New Roman" w:cs="Times New Roman"/>
          <w:bCs/>
          <w:kern w:val="36"/>
          <w:sz w:val="28"/>
          <w:szCs w:val="28"/>
          <w:lang w:val="uk-UA" w:eastAsia="ru-RU"/>
        </w:rPr>
        <w:t>Широківської сільської ради Запорізького району Запорізької області «Про затвердження Порядку залучення, розрахунку розміру і використання коштів пайової участі замовників у розвитку інженерно-транспортної та соціальної інфраструктури» № 11 від 14.05.20218р</w:t>
      </w:r>
      <w:r w:rsidRPr="00F3417B">
        <w:rPr>
          <w:rFonts w:ascii="Times New Roman" w:eastAsia="Calibri" w:hAnsi="Times New Roman" w:cs="Times New Roman"/>
          <w:sz w:val="28"/>
          <w:szCs w:val="28"/>
          <w:lang w:val="uk-UA"/>
        </w:rPr>
        <w:t>.</w:t>
      </w:r>
    </w:p>
    <w:p w:rsidR="002971FE" w:rsidRPr="00F3417B" w:rsidRDefault="002971FE" w:rsidP="002971FE">
      <w:pPr>
        <w:spacing w:after="96" w:line="240" w:lineRule="atLeast"/>
        <w:rPr>
          <w:rFonts w:ascii="Times New Roman" w:eastAsia="Times New Roman" w:hAnsi="Times New Roman" w:cs="Times New Roman"/>
          <w:bCs/>
          <w:sz w:val="24"/>
          <w:szCs w:val="24"/>
          <w:lang w:val="uk-UA" w:eastAsia="uk-UA"/>
        </w:rPr>
      </w:pPr>
      <w:r w:rsidRPr="00F3417B">
        <w:rPr>
          <w:rFonts w:ascii="Times New Roman" w:eastAsia="Times New Roman" w:hAnsi="Times New Roman" w:cs="Times New Roman"/>
          <w:b/>
          <w:bCs/>
          <w:sz w:val="28"/>
          <w:szCs w:val="28"/>
          <w:lang w:val="uk-UA" w:eastAsia="uk-UA"/>
        </w:rPr>
        <w:t>2. Назва виконавця заходів з відстеження:</w:t>
      </w:r>
      <w:r w:rsidRPr="00F3417B">
        <w:rPr>
          <w:rFonts w:ascii="Times New Roman" w:eastAsia="Times New Roman" w:hAnsi="Times New Roman" w:cs="Times New Roman"/>
          <w:b/>
          <w:sz w:val="28"/>
          <w:szCs w:val="28"/>
          <w:lang w:val="uk-UA" w:eastAsia="uk-UA"/>
        </w:rPr>
        <w:t xml:space="preserve"> </w:t>
      </w:r>
      <w:r w:rsidRPr="002806D5">
        <w:rPr>
          <w:rFonts w:ascii="Times New Roman" w:eastAsia="Times New Roman" w:hAnsi="Times New Roman" w:cs="Times New Roman"/>
          <w:sz w:val="28"/>
          <w:szCs w:val="28"/>
          <w:lang w:val="uk-UA" w:eastAsia="uk-UA"/>
        </w:rPr>
        <w:t>відділ містобудування, архітектури</w:t>
      </w:r>
      <w:r>
        <w:rPr>
          <w:rFonts w:ascii="Times New Roman" w:eastAsia="Times New Roman" w:hAnsi="Times New Roman" w:cs="Times New Roman"/>
          <w:sz w:val="28"/>
          <w:szCs w:val="28"/>
          <w:lang w:val="uk-UA" w:eastAsia="uk-UA"/>
        </w:rPr>
        <w:t xml:space="preserve">, </w:t>
      </w:r>
      <w:r w:rsidRPr="002806D5">
        <w:rPr>
          <w:rFonts w:ascii="Times New Roman" w:eastAsia="Times New Roman" w:hAnsi="Times New Roman" w:cs="Times New Roman"/>
          <w:sz w:val="28"/>
          <w:szCs w:val="28"/>
          <w:lang w:val="uk-UA" w:eastAsia="uk-UA"/>
        </w:rPr>
        <w:t xml:space="preserve">житлово-комунального господарства </w:t>
      </w:r>
      <w:proofErr w:type="spellStart"/>
      <w:r>
        <w:rPr>
          <w:rFonts w:ascii="Times New Roman" w:eastAsia="Times New Roman" w:hAnsi="Times New Roman" w:cs="Times New Roman"/>
          <w:sz w:val="28"/>
          <w:szCs w:val="28"/>
          <w:lang w:val="uk-UA" w:eastAsia="uk-UA"/>
        </w:rPr>
        <w:t>таблагоустрою</w:t>
      </w:r>
      <w:proofErr w:type="spellEnd"/>
      <w:r w:rsidRPr="002806D5">
        <w:rPr>
          <w:rFonts w:ascii="Times New Roman" w:eastAsia="Times New Roman" w:hAnsi="Times New Roman" w:cs="Times New Roman"/>
          <w:sz w:val="28"/>
          <w:szCs w:val="28"/>
          <w:lang w:val="uk-UA" w:eastAsia="uk-UA"/>
        </w:rPr>
        <w:t xml:space="preserve">    </w:t>
      </w:r>
      <w:r w:rsidRPr="002806D5">
        <w:rPr>
          <w:rFonts w:ascii="Times New Roman" w:eastAsia="Times New Roman" w:hAnsi="Times New Roman" w:cs="Times New Roman"/>
          <w:bCs/>
          <w:kern w:val="36"/>
          <w:sz w:val="28"/>
          <w:szCs w:val="28"/>
          <w:lang w:val="uk-UA" w:eastAsia="ru-RU"/>
        </w:rPr>
        <w:t>Широківської сільської ради Запорізького району Запорізької області</w:t>
      </w:r>
    </w:p>
    <w:p w:rsidR="002971FE" w:rsidRPr="00F3417B" w:rsidRDefault="002971FE" w:rsidP="002971FE">
      <w:pPr>
        <w:spacing w:after="200" w:line="276" w:lineRule="auto"/>
        <w:jc w:val="both"/>
        <w:rPr>
          <w:rFonts w:ascii="Times New Roman" w:eastAsia="Calibri" w:hAnsi="Times New Roman" w:cs="Times New Roman"/>
          <w:b/>
          <w:sz w:val="28"/>
          <w:szCs w:val="28"/>
          <w:lang w:val="uk-UA"/>
        </w:rPr>
      </w:pPr>
      <w:r w:rsidRPr="00F3417B">
        <w:rPr>
          <w:rFonts w:ascii="Times New Roman" w:eastAsia="Calibri" w:hAnsi="Times New Roman" w:cs="Times New Roman"/>
          <w:b/>
          <w:sz w:val="28"/>
          <w:szCs w:val="28"/>
          <w:lang w:val="uk-UA"/>
        </w:rPr>
        <w:t>3. Цілі прийняття:</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F3417B">
        <w:rPr>
          <w:rFonts w:ascii="Times New Roman" w:eastAsia="Calibri" w:hAnsi="Times New Roman" w:cs="Times New Roman"/>
          <w:sz w:val="28"/>
          <w:szCs w:val="28"/>
          <w:lang w:val="uk-UA"/>
        </w:rPr>
        <w:t>- створення сприятливих та рівних умов залучення коштів замовників на розвиток інженерно-транспортної та соціальної інфраструктури населених пунктів сільської ради;</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F3417B">
        <w:rPr>
          <w:rFonts w:ascii="Times New Roman" w:eastAsia="Calibri" w:hAnsi="Times New Roman" w:cs="Times New Roman"/>
          <w:sz w:val="28"/>
          <w:szCs w:val="28"/>
          <w:lang w:val="uk-UA"/>
        </w:rPr>
        <w:t xml:space="preserve">- встановлення прозорого та чітко врегульованого порядку визначення величини та сплати внесків на створення та розвиток інженерно-транспортної та соціальної інфраструктури населених пунктів </w:t>
      </w:r>
      <w:proofErr w:type="spellStart"/>
      <w:r w:rsidRPr="00F3417B">
        <w:rPr>
          <w:rFonts w:ascii="Times New Roman" w:eastAsia="Calibri" w:hAnsi="Times New Roman" w:cs="Times New Roman"/>
          <w:sz w:val="28"/>
          <w:szCs w:val="28"/>
          <w:lang w:val="uk-UA"/>
        </w:rPr>
        <w:t>Березівської</w:t>
      </w:r>
      <w:proofErr w:type="spellEnd"/>
      <w:r w:rsidRPr="00F3417B">
        <w:rPr>
          <w:rFonts w:ascii="Times New Roman" w:eastAsia="Calibri" w:hAnsi="Times New Roman" w:cs="Times New Roman"/>
          <w:sz w:val="28"/>
          <w:szCs w:val="28"/>
          <w:lang w:val="uk-UA"/>
        </w:rPr>
        <w:t xml:space="preserve">  сільської ради;</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F3417B">
        <w:rPr>
          <w:rFonts w:ascii="Times New Roman" w:eastAsia="Calibri" w:hAnsi="Times New Roman" w:cs="Times New Roman"/>
          <w:sz w:val="28"/>
          <w:szCs w:val="28"/>
          <w:lang w:val="uk-UA"/>
        </w:rPr>
        <w:t>- забезпечення надходження коштів до сільського бюджету для фінансування розвитку інженерно-транспортної та соціальної інфраструктури населених пунктів громади.</w:t>
      </w:r>
    </w:p>
    <w:p w:rsidR="002971FE" w:rsidRPr="00F3417B" w:rsidRDefault="002971FE" w:rsidP="002971FE">
      <w:pPr>
        <w:spacing w:after="200" w:line="276" w:lineRule="auto"/>
        <w:jc w:val="both"/>
        <w:rPr>
          <w:rFonts w:ascii="Times New Roman" w:eastAsia="Calibri" w:hAnsi="Times New Roman" w:cs="Times New Roman"/>
          <w:b/>
          <w:sz w:val="28"/>
          <w:szCs w:val="28"/>
        </w:rPr>
      </w:pPr>
      <w:r w:rsidRPr="00F3417B">
        <w:rPr>
          <w:rFonts w:ascii="Times New Roman" w:eastAsia="Calibri" w:hAnsi="Times New Roman" w:cs="Times New Roman"/>
          <w:b/>
          <w:sz w:val="28"/>
          <w:szCs w:val="28"/>
          <w:lang w:val="uk-UA"/>
        </w:rPr>
        <w:t>4. Строк виконання заходів з відстеження результативності:</w:t>
      </w:r>
      <w:r w:rsidRPr="00F3417B">
        <w:rPr>
          <w:rFonts w:ascii="Times New Roman" w:eastAsia="Calibri" w:hAnsi="Times New Roman" w:cs="Times New Roman"/>
          <w:b/>
          <w:sz w:val="28"/>
          <w:szCs w:val="28"/>
        </w:rPr>
        <w:t xml:space="preserve"> </w:t>
      </w:r>
    </w:p>
    <w:p w:rsidR="002971FE" w:rsidRPr="00F3417B" w:rsidRDefault="002971FE" w:rsidP="002971FE">
      <w:pPr>
        <w:spacing w:after="200" w:line="276" w:lineRule="auto"/>
        <w:jc w:val="both"/>
        <w:rPr>
          <w:rFonts w:ascii="Times New Roman" w:eastAsia="Calibri" w:hAnsi="Times New Roman" w:cs="Times New Roman"/>
          <w:sz w:val="28"/>
          <w:szCs w:val="28"/>
        </w:rPr>
      </w:pPr>
      <w:r w:rsidRPr="002971FE">
        <w:rPr>
          <w:rFonts w:ascii="Times New Roman" w:eastAsia="Calibri" w:hAnsi="Times New Roman" w:cs="Times New Roman"/>
          <w:sz w:val="28"/>
          <w:szCs w:val="28"/>
        </w:rPr>
        <w:t xml:space="preserve">з 05.06.2019 р. по   </w:t>
      </w:r>
      <w:r w:rsidRPr="002971FE">
        <w:rPr>
          <w:rFonts w:ascii="Times New Roman" w:eastAsia="Calibri" w:hAnsi="Times New Roman" w:cs="Times New Roman"/>
          <w:sz w:val="28"/>
          <w:szCs w:val="28"/>
          <w:lang w:val="uk-UA"/>
        </w:rPr>
        <w:t>04.07.2020</w:t>
      </w:r>
      <w:r w:rsidRPr="002971FE">
        <w:rPr>
          <w:rFonts w:ascii="Times New Roman" w:eastAsia="Calibri" w:hAnsi="Times New Roman" w:cs="Times New Roman"/>
          <w:sz w:val="28"/>
          <w:szCs w:val="28"/>
        </w:rPr>
        <w:t xml:space="preserve"> р.</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F3417B">
        <w:rPr>
          <w:rFonts w:ascii="Times New Roman" w:eastAsia="Calibri" w:hAnsi="Times New Roman" w:cs="Times New Roman"/>
          <w:b/>
          <w:sz w:val="28"/>
          <w:szCs w:val="28"/>
          <w:lang w:val="uk-UA"/>
        </w:rPr>
        <w:t xml:space="preserve">5. Тип відстеження: </w:t>
      </w:r>
      <w:proofErr w:type="spellStart"/>
      <w:r w:rsidRPr="00F3417B">
        <w:rPr>
          <w:rFonts w:ascii="Times New Roman" w:eastAsia="Calibri" w:hAnsi="Times New Roman" w:cs="Times New Roman"/>
          <w:sz w:val="28"/>
          <w:szCs w:val="28"/>
        </w:rPr>
        <w:t>повторне</w:t>
      </w:r>
      <w:proofErr w:type="spellEnd"/>
      <w:r w:rsidRPr="00F3417B">
        <w:rPr>
          <w:rFonts w:ascii="Times New Roman" w:eastAsia="Calibri" w:hAnsi="Times New Roman" w:cs="Times New Roman"/>
          <w:sz w:val="28"/>
          <w:szCs w:val="28"/>
          <w:lang w:val="uk-UA"/>
        </w:rPr>
        <w:t xml:space="preserve"> .</w:t>
      </w:r>
    </w:p>
    <w:p w:rsidR="002971FE" w:rsidRPr="00F3417B" w:rsidRDefault="002971FE" w:rsidP="002971FE">
      <w:pPr>
        <w:spacing w:after="200" w:line="276" w:lineRule="auto"/>
        <w:jc w:val="both"/>
        <w:rPr>
          <w:rFonts w:ascii="Times New Roman" w:eastAsia="Times New Roman CYR" w:hAnsi="Times New Roman" w:cs="Times New Roman"/>
          <w:color w:val="000000"/>
          <w:sz w:val="28"/>
          <w:szCs w:val="28"/>
        </w:rPr>
      </w:pPr>
      <w:r w:rsidRPr="00F3417B">
        <w:rPr>
          <w:rFonts w:ascii="Times New Roman" w:eastAsia="Calibri" w:hAnsi="Times New Roman" w:cs="Times New Roman"/>
          <w:b/>
          <w:sz w:val="28"/>
          <w:szCs w:val="28"/>
          <w:lang w:val="uk-UA"/>
        </w:rPr>
        <w:t xml:space="preserve">6. Методи одержання результатів відстеження результативності: </w:t>
      </w:r>
      <w:r w:rsidRPr="00F3417B">
        <w:rPr>
          <w:rFonts w:ascii="Times New Roman" w:eastAsia="Times New Roman CYR" w:hAnsi="Times New Roman" w:cs="Times New Roman"/>
          <w:sz w:val="28"/>
          <w:szCs w:val="28"/>
          <w:lang w:val="uk-UA"/>
        </w:rPr>
        <w:t>для одержання результатів відстеження використовувався метод відстеження результативності – аналіз статистичних даних</w:t>
      </w:r>
      <w:r w:rsidRPr="00F3417B">
        <w:rPr>
          <w:rFonts w:ascii="Times New Roman" w:eastAsia="Times New Roman CYR" w:hAnsi="Times New Roman" w:cs="Times New Roman"/>
          <w:color w:val="000000"/>
          <w:sz w:val="28"/>
          <w:szCs w:val="28"/>
        </w:rPr>
        <w:t>.</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Pr>
          <w:rFonts w:ascii="Times New Roman" w:eastAsia="Calibri" w:hAnsi="Times New Roman" w:cs="Times New Roman"/>
          <w:b/>
          <w:bCs/>
          <w:color w:val="1F282C"/>
          <w:sz w:val="28"/>
          <w:szCs w:val="28"/>
          <w:shd w:val="clear" w:color="auto" w:fill="FFFFFF"/>
          <w:lang w:val="uk-UA"/>
        </w:rPr>
        <w:t>7.</w:t>
      </w:r>
      <w:r w:rsidRPr="00F3417B">
        <w:rPr>
          <w:rFonts w:ascii="Times New Roman" w:eastAsia="Calibri" w:hAnsi="Times New Roman" w:cs="Times New Roman"/>
          <w:b/>
          <w:bCs/>
          <w:color w:val="1F282C"/>
          <w:sz w:val="28"/>
          <w:szCs w:val="28"/>
          <w:shd w:val="clear" w:color="auto" w:fill="FFFFFF"/>
          <w:lang w:val="uk-UA"/>
        </w:rPr>
        <w:t>Дані  та  припущення,  на  основі  яких  відстежувалася  результативність, а також способи одержання</w:t>
      </w:r>
      <w:r w:rsidRPr="002971FE">
        <w:rPr>
          <w:rFonts w:ascii="Times New Roman" w:eastAsia="Calibri" w:hAnsi="Times New Roman" w:cs="Times New Roman"/>
          <w:b/>
          <w:bCs/>
          <w:color w:val="1F282C"/>
          <w:sz w:val="28"/>
          <w:szCs w:val="28"/>
          <w:shd w:val="clear" w:color="auto" w:fill="FFFFFF"/>
          <w:lang w:val="uk-UA"/>
        </w:rPr>
        <w:t xml:space="preserve"> </w:t>
      </w:r>
      <w:r w:rsidRPr="00F3417B">
        <w:rPr>
          <w:rFonts w:ascii="Times New Roman" w:eastAsia="Calibri" w:hAnsi="Times New Roman" w:cs="Times New Roman"/>
          <w:b/>
          <w:bCs/>
          <w:color w:val="1F282C"/>
          <w:sz w:val="28"/>
          <w:szCs w:val="28"/>
          <w:shd w:val="clear" w:color="auto" w:fill="FFFFFF"/>
          <w:lang w:val="uk-UA"/>
        </w:rPr>
        <w:lastRenderedPageBreak/>
        <w:t>даних:</w:t>
      </w:r>
      <w:r w:rsidRPr="00F3417B">
        <w:rPr>
          <w:rFonts w:ascii="Times New Roman" w:eastAsia="Calibri" w:hAnsi="Times New Roman" w:cs="Times New Roman"/>
          <w:shd w:val="clear" w:color="auto" w:fill="FFFFFF"/>
          <w:lang w:val="uk-UA"/>
        </w:rPr>
        <w:t> </w:t>
      </w:r>
      <w:r w:rsidRPr="00F3417B">
        <w:rPr>
          <w:rFonts w:ascii="Times New Roman" w:eastAsia="Calibri" w:hAnsi="Times New Roman" w:cs="Times New Roman"/>
          <w:shd w:val="clear" w:color="auto" w:fill="FFFFFF"/>
        </w:rPr>
        <w:t xml:space="preserve"> </w:t>
      </w:r>
      <w:r w:rsidRPr="00F3417B">
        <w:rPr>
          <w:rFonts w:ascii="Times New Roman" w:eastAsia="Calibri" w:hAnsi="Times New Roman" w:cs="Times New Roman"/>
          <w:sz w:val="28"/>
          <w:szCs w:val="28"/>
          <w:shd w:val="clear" w:color="auto" w:fill="FFFFFF"/>
          <w:lang w:val="uk-UA"/>
        </w:rPr>
        <w:t xml:space="preserve">відстеження  результативності  регуляторного  </w:t>
      </w:r>
      <w:proofErr w:type="spellStart"/>
      <w:r w:rsidRPr="00F3417B">
        <w:rPr>
          <w:rFonts w:ascii="Times New Roman" w:eastAsia="Calibri" w:hAnsi="Times New Roman" w:cs="Times New Roman"/>
          <w:sz w:val="28"/>
          <w:szCs w:val="28"/>
          <w:shd w:val="clear" w:color="auto" w:fill="FFFFFF"/>
          <w:lang w:val="uk-UA"/>
        </w:rPr>
        <w:t>акта</w:t>
      </w:r>
      <w:proofErr w:type="spellEnd"/>
      <w:r w:rsidRPr="00F3417B">
        <w:rPr>
          <w:rFonts w:ascii="Times New Roman" w:eastAsia="Calibri" w:hAnsi="Times New Roman" w:cs="Times New Roman"/>
          <w:sz w:val="28"/>
          <w:szCs w:val="28"/>
          <w:shd w:val="clear" w:color="auto" w:fill="FFFFFF"/>
          <w:lang w:val="uk-UA"/>
        </w:rPr>
        <w:t xml:space="preserve"> здійснювалось </w:t>
      </w:r>
      <w:r w:rsidRPr="00F3417B">
        <w:rPr>
          <w:rFonts w:ascii="Times New Roman" w:eastAsia="Calibri" w:hAnsi="Times New Roman" w:cs="Times New Roman"/>
          <w:sz w:val="28"/>
          <w:szCs w:val="28"/>
        </w:rPr>
        <w:t>ш</w:t>
      </w:r>
      <w:r w:rsidRPr="00F3417B">
        <w:rPr>
          <w:rFonts w:ascii="Times New Roman" w:eastAsia="Calibri" w:hAnsi="Times New Roman" w:cs="Times New Roman"/>
          <w:sz w:val="28"/>
          <w:szCs w:val="28"/>
          <w:lang w:val="uk-UA"/>
        </w:rPr>
        <w:t xml:space="preserve">ляхом аналізу кількості звернень </w:t>
      </w:r>
      <w:proofErr w:type="spellStart"/>
      <w:r w:rsidRPr="00F3417B">
        <w:rPr>
          <w:rFonts w:ascii="Times New Roman" w:eastAsia="Calibri" w:hAnsi="Times New Roman" w:cs="Times New Roman"/>
          <w:sz w:val="28"/>
          <w:szCs w:val="28"/>
        </w:rPr>
        <w:t>щодо</w:t>
      </w:r>
      <w:proofErr w:type="spellEnd"/>
      <w:r w:rsidRPr="00F3417B">
        <w:rPr>
          <w:rFonts w:ascii="Times New Roman" w:eastAsia="Calibri" w:hAnsi="Times New Roman" w:cs="Times New Roman"/>
          <w:sz w:val="28"/>
          <w:szCs w:val="28"/>
        </w:rPr>
        <w:t xml:space="preserve"> </w:t>
      </w:r>
      <w:r w:rsidRPr="00F3417B">
        <w:rPr>
          <w:rFonts w:ascii="Times New Roman" w:eastAsia="Calibri" w:hAnsi="Times New Roman" w:cs="Times New Roman"/>
          <w:sz w:val="28"/>
          <w:szCs w:val="28"/>
          <w:lang w:val="uk-UA"/>
        </w:rPr>
        <w:t xml:space="preserve">укладених договорів про пайову участь у створенні інфраструктури населених пунктів; аналізу сплати коштів пайових внесків до </w:t>
      </w:r>
      <w:proofErr w:type="spellStart"/>
      <w:r w:rsidRPr="00F3417B">
        <w:rPr>
          <w:rFonts w:ascii="Times New Roman" w:eastAsia="Calibri" w:hAnsi="Times New Roman" w:cs="Times New Roman"/>
          <w:sz w:val="28"/>
          <w:szCs w:val="28"/>
        </w:rPr>
        <w:t>сільського</w:t>
      </w:r>
      <w:proofErr w:type="spellEnd"/>
      <w:r w:rsidRPr="00F3417B">
        <w:rPr>
          <w:rFonts w:ascii="Times New Roman" w:eastAsia="Calibri" w:hAnsi="Times New Roman" w:cs="Times New Roman"/>
          <w:sz w:val="28"/>
          <w:szCs w:val="28"/>
          <w:lang w:val="uk-UA"/>
        </w:rPr>
        <w:t xml:space="preserve"> бюджету на створення інфраструктури населених пунктів.</w:t>
      </w:r>
    </w:p>
    <w:p w:rsidR="002971FE" w:rsidRDefault="002971FE" w:rsidP="002971FE">
      <w:pPr>
        <w:spacing w:after="200" w:line="276" w:lineRule="auto"/>
        <w:jc w:val="both"/>
        <w:rPr>
          <w:rFonts w:ascii="Times New Roman" w:eastAsia="Calibri" w:hAnsi="Times New Roman" w:cs="Times New Roman"/>
          <w:b/>
          <w:sz w:val="28"/>
          <w:szCs w:val="28"/>
          <w:lang w:val="uk-UA"/>
        </w:rPr>
      </w:pPr>
      <w:r w:rsidRPr="00F3417B">
        <w:rPr>
          <w:rFonts w:ascii="Times New Roman" w:eastAsia="Calibri" w:hAnsi="Times New Roman" w:cs="Times New Roman"/>
          <w:b/>
          <w:sz w:val="28"/>
          <w:szCs w:val="28"/>
          <w:lang w:val="uk-UA"/>
        </w:rPr>
        <w:t>8. Кількісні та якісні показники результативності: показники результативності регуляторного акту визначаються за наступними критеріями:</w:t>
      </w:r>
    </w:p>
    <w:p w:rsidR="002971FE" w:rsidRPr="00F3417B" w:rsidRDefault="002971FE" w:rsidP="002971FE">
      <w:pPr>
        <w:spacing w:after="0" w:line="240" w:lineRule="auto"/>
        <w:jc w:val="both"/>
        <w:rPr>
          <w:rFonts w:ascii="Times New Roman" w:eastAsia="Calibri" w:hAnsi="Times New Roman" w:cs="Times New Roman"/>
          <w:sz w:val="28"/>
          <w:szCs w:val="28"/>
          <w:shd w:val="clear" w:color="auto" w:fill="FFFFFF"/>
          <w:lang w:val="uk-UA"/>
        </w:rPr>
      </w:pPr>
      <w:r w:rsidRPr="00F3417B">
        <w:rPr>
          <w:rFonts w:ascii="Times New Roman" w:eastAsia="Calibri" w:hAnsi="Times New Roman" w:cs="Times New Roman"/>
          <w:sz w:val="28"/>
          <w:szCs w:val="28"/>
          <w:shd w:val="clear" w:color="auto" w:fill="FFFFFF"/>
          <w:lang w:val="uk-UA"/>
        </w:rPr>
        <w:t>Кількісне значення соціологічних показників результативності (середнє значення):</w:t>
      </w:r>
    </w:p>
    <w:p w:rsidR="002971FE" w:rsidRPr="00F3417B" w:rsidRDefault="002971FE" w:rsidP="002971FE">
      <w:pPr>
        <w:spacing w:after="0" w:line="240" w:lineRule="auto"/>
        <w:jc w:val="both"/>
        <w:rPr>
          <w:rFonts w:ascii="Times New Roman" w:eastAsia="Calibri" w:hAnsi="Times New Roman" w:cs="Times New Roman"/>
          <w:sz w:val="28"/>
          <w:szCs w:val="28"/>
          <w:shd w:val="clear" w:color="auto" w:fill="FFFFFF"/>
          <w:lang w:val="uk-UA"/>
        </w:rPr>
      </w:pPr>
      <w:r w:rsidRPr="00F3417B">
        <w:rPr>
          <w:rFonts w:ascii="Times New Roman" w:eastAsia="Calibri" w:hAnsi="Times New Roman" w:cs="Times New Roman"/>
          <w:sz w:val="28"/>
          <w:szCs w:val="28"/>
          <w:shd w:val="clear" w:color="auto" w:fill="FFFFFF"/>
          <w:lang w:val="uk-UA"/>
        </w:rPr>
        <w:t xml:space="preserve">Рівень поінформованості суб’єктів господарювання щодо положень регуляторного </w:t>
      </w:r>
      <w:proofErr w:type="spellStart"/>
      <w:r w:rsidRPr="00F3417B">
        <w:rPr>
          <w:rFonts w:ascii="Times New Roman" w:eastAsia="Calibri" w:hAnsi="Times New Roman" w:cs="Times New Roman"/>
          <w:sz w:val="28"/>
          <w:szCs w:val="28"/>
          <w:shd w:val="clear" w:color="auto" w:fill="FFFFFF"/>
          <w:lang w:val="uk-UA"/>
        </w:rPr>
        <w:t>акта</w:t>
      </w:r>
      <w:proofErr w:type="spellEnd"/>
      <w:r w:rsidRPr="00F3417B">
        <w:rPr>
          <w:rFonts w:ascii="Times New Roman" w:eastAsia="Calibri" w:hAnsi="Times New Roman" w:cs="Times New Roman"/>
          <w:sz w:val="28"/>
          <w:szCs w:val="28"/>
          <w:shd w:val="clear" w:color="auto" w:fill="FFFFFF"/>
          <w:lang w:val="uk-UA"/>
        </w:rPr>
        <w:t>, % - 100%</w:t>
      </w:r>
    </w:p>
    <w:p w:rsidR="002971FE" w:rsidRPr="00F3417B" w:rsidRDefault="002971FE" w:rsidP="002971FE">
      <w:pPr>
        <w:spacing w:after="0" w:line="240" w:lineRule="auto"/>
        <w:jc w:val="both"/>
        <w:rPr>
          <w:rFonts w:ascii="Times New Roman" w:eastAsia="Calibri" w:hAnsi="Times New Roman" w:cs="Times New Roman"/>
          <w:sz w:val="28"/>
          <w:szCs w:val="28"/>
          <w:shd w:val="clear" w:color="auto" w:fill="FFFFFF"/>
          <w:lang w:val="uk-UA"/>
        </w:rPr>
      </w:pPr>
      <w:r w:rsidRPr="00F3417B">
        <w:rPr>
          <w:rFonts w:ascii="Times New Roman" w:eastAsia="Calibri" w:hAnsi="Times New Roman" w:cs="Times New Roman"/>
          <w:sz w:val="28"/>
          <w:szCs w:val="28"/>
          <w:shd w:val="clear" w:color="auto" w:fill="FFFFFF"/>
          <w:lang w:val="uk-UA"/>
        </w:rPr>
        <w:t>Порядок залучення, розрахунку розміру і використання коштів пайової участі у розвитку інфраструктури на території громади приймається вперше, тому статистична база для порівняння відсутня.</w:t>
      </w:r>
    </w:p>
    <w:p w:rsidR="002971FE" w:rsidRPr="00F3417B" w:rsidRDefault="002971FE" w:rsidP="002971FE">
      <w:pPr>
        <w:spacing w:after="0" w:line="240" w:lineRule="auto"/>
        <w:jc w:val="both"/>
        <w:rPr>
          <w:rFonts w:ascii="Times New Roman" w:eastAsia="Times New Roman" w:hAnsi="Times New Roman" w:cs="Times New Roman"/>
          <w:sz w:val="28"/>
          <w:szCs w:val="28"/>
          <w:lang w:val="uk-UA" w:eastAsia="uk-UA"/>
        </w:rPr>
      </w:pPr>
      <w:r w:rsidRPr="00F3417B">
        <w:rPr>
          <w:rFonts w:ascii="Times New Roman" w:eastAsia="Times New Roman" w:hAnsi="Times New Roman" w:cs="Times New Roman"/>
          <w:sz w:val="28"/>
          <w:szCs w:val="28"/>
          <w:shd w:val="clear" w:color="auto" w:fill="FFFFFF"/>
          <w:lang w:val="uk-UA" w:eastAsia="uk-UA"/>
        </w:rPr>
        <w:t xml:space="preserve">За результатами повторного відстеження було </w:t>
      </w:r>
      <w:r>
        <w:rPr>
          <w:rFonts w:ascii="Times New Roman" w:eastAsia="Times New Roman" w:hAnsi="Times New Roman" w:cs="Times New Roman"/>
          <w:sz w:val="28"/>
          <w:szCs w:val="28"/>
          <w:shd w:val="clear" w:color="auto" w:fill="FFFFFF"/>
          <w:lang w:val="uk-UA" w:eastAsia="uk-UA"/>
        </w:rPr>
        <w:t>3</w:t>
      </w:r>
      <w:r w:rsidRPr="00F3417B">
        <w:rPr>
          <w:rFonts w:ascii="Times New Roman" w:eastAsia="Times New Roman" w:hAnsi="Times New Roman" w:cs="Times New Roman"/>
          <w:sz w:val="28"/>
          <w:szCs w:val="28"/>
          <w:shd w:val="clear" w:color="auto" w:fill="FFFFFF"/>
          <w:lang w:val="uk-UA" w:eastAsia="uk-UA"/>
        </w:rPr>
        <w:t xml:space="preserve"> звернення</w:t>
      </w:r>
      <w:r>
        <w:rPr>
          <w:rFonts w:ascii="Times New Roman" w:eastAsia="Times New Roman" w:hAnsi="Times New Roman" w:cs="Times New Roman"/>
          <w:sz w:val="28"/>
          <w:szCs w:val="28"/>
          <w:shd w:val="clear" w:color="auto" w:fill="FFFFFF"/>
          <w:lang w:val="uk-UA" w:eastAsia="uk-UA"/>
        </w:rPr>
        <w:t>;</w:t>
      </w:r>
      <w:r w:rsidRPr="00F3417B">
        <w:rPr>
          <w:rFonts w:ascii="Times New Roman" w:eastAsia="Times New Roman" w:hAnsi="Times New Roman" w:cs="Times New Roman"/>
          <w:sz w:val="28"/>
          <w:szCs w:val="28"/>
          <w:shd w:val="clear" w:color="auto" w:fill="FFFFFF"/>
          <w:lang w:val="uk-UA" w:eastAsia="uk-UA"/>
        </w:rPr>
        <w:t xml:space="preserve"> від товариства з обмеженою відповідальністю «</w:t>
      </w:r>
      <w:r>
        <w:rPr>
          <w:rFonts w:ascii="Times New Roman" w:eastAsia="Times New Roman" w:hAnsi="Times New Roman" w:cs="Times New Roman"/>
          <w:sz w:val="28"/>
          <w:szCs w:val="28"/>
          <w:shd w:val="clear" w:color="auto" w:fill="FFFFFF"/>
          <w:lang w:val="uk-UA" w:eastAsia="uk-UA"/>
        </w:rPr>
        <w:t xml:space="preserve">Дельта вест </w:t>
      </w:r>
      <w:proofErr w:type="spellStart"/>
      <w:r>
        <w:rPr>
          <w:rFonts w:ascii="Times New Roman" w:eastAsia="Times New Roman" w:hAnsi="Times New Roman" w:cs="Times New Roman"/>
          <w:sz w:val="28"/>
          <w:szCs w:val="28"/>
          <w:shd w:val="clear" w:color="auto" w:fill="FFFFFF"/>
          <w:lang w:val="uk-UA" w:eastAsia="uk-UA"/>
        </w:rPr>
        <w:t>ойл</w:t>
      </w:r>
      <w:proofErr w:type="spellEnd"/>
      <w:r>
        <w:rPr>
          <w:rFonts w:ascii="Times New Roman" w:eastAsia="Times New Roman" w:hAnsi="Times New Roman" w:cs="Times New Roman"/>
          <w:sz w:val="28"/>
          <w:szCs w:val="28"/>
          <w:shd w:val="clear" w:color="auto" w:fill="FFFFFF"/>
          <w:lang w:val="uk-UA" w:eastAsia="uk-UA"/>
        </w:rPr>
        <w:t xml:space="preserve"> груп</w:t>
      </w:r>
      <w:r w:rsidRPr="00F3417B">
        <w:rPr>
          <w:rFonts w:ascii="Times New Roman" w:eastAsia="Times New Roman" w:hAnsi="Times New Roman" w:cs="Times New Roman"/>
          <w:sz w:val="28"/>
          <w:szCs w:val="28"/>
          <w:shd w:val="clear" w:color="auto" w:fill="FFFFFF"/>
          <w:lang w:val="uk-UA" w:eastAsia="uk-UA"/>
        </w:rPr>
        <w:t>» на заключення договору про залучення, розрахунок розміру і використання коштів пайової участі замовників будівництва у розвитку інфраструктури (</w:t>
      </w:r>
      <w:r w:rsidRPr="00F3417B">
        <w:rPr>
          <w:rFonts w:ascii="Times New Roman" w:eastAsia="Times New Roman" w:hAnsi="Times New Roman" w:cs="Times New Roman"/>
          <w:bCs/>
          <w:sz w:val="28"/>
          <w:szCs w:val="28"/>
          <w:lang w:val="uk-UA" w:eastAsia="uk-UA"/>
        </w:rPr>
        <w:t xml:space="preserve">реконструкція </w:t>
      </w:r>
      <w:r>
        <w:rPr>
          <w:rFonts w:ascii="Times New Roman" w:eastAsia="Times New Roman" w:hAnsi="Times New Roman" w:cs="Times New Roman"/>
          <w:bCs/>
          <w:sz w:val="28"/>
          <w:szCs w:val="28"/>
          <w:lang w:val="uk-UA" w:eastAsia="uk-UA"/>
        </w:rPr>
        <w:t xml:space="preserve">розміщення автомобільного </w:t>
      </w:r>
      <w:proofErr w:type="spellStart"/>
      <w:r>
        <w:rPr>
          <w:rFonts w:ascii="Times New Roman" w:eastAsia="Times New Roman" w:hAnsi="Times New Roman" w:cs="Times New Roman"/>
          <w:bCs/>
          <w:sz w:val="28"/>
          <w:szCs w:val="28"/>
          <w:lang w:val="uk-UA" w:eastAsia="uk-UA"/>
        </w:rPr>
        <w:t>газозаправочного</w:t>
      </w:r>
      <w:proofErr w:type="spellEnd"/>
      <w:r>
        <w:rPr>
          <w:rFonts w:ascii="Times New Roman" w:eastAsia="Times New Roman" w:hAnsi="Times New Roman" w:cs="Times New Roman"/>
          <w:bCs/>
          <w:sz w:val="28"/>
          <w:szCs w:val="28"/>
          <w:lang w:val="uk-UA" w:eastAsia="uk-UA"/>
        </w:rPr>
        <w:t xml:space="preserve"> пункту на існуючій автозаправній станції</w:t>
      </w:r>
      <w:r w:rsidRPr="00F3417B">
        <w:rPr>
          <w:rFonts w:ascii="Times New Roman" w:eastAsia="Times New Roman" w:hAnsi="Times New Roman" w:cs="Times New Roman"/>
          <w:bCs/>
          <w:sz w:val="28"/>
          <w:szCs w:val="28"/>
          <w:lang w:val="uk-UA" w:eastAsia="uk-UA"/>
        </w:rPr>
        <w:t xml:space="preserve"> </w:t>
      </w:r>
      <w:r w:rsidRPr="00F3417B">
        <w:rPr>
          <w:rFonts w:ascii="Times New Roman" w:eastAsia="Times New Roman" w:hAnsi="Times New Roman" w:cs="Times New Roman"/>
          <w:sz w:val="28"/>
          <w:szCs w:val="28"/>
          <w:lang w:val="uk-UA" w:eastAsia="uk-UA"/>
        </w:rPr>
        <w:t xml:space="preserve"> за </w:t>
      </w:r>
      <w:proofErr w:type="spellStart"/>
      <w:r w:rsidRPr="00F3417B">
        <w:rPr>
          <w:rFonts w:ascii="Times New Roman" w:eastAsia="Times New Roman" w:hAnsi="Times New Roman" w:cs="Times New Roman"/>
          <w:sz w:val="28"/>
          <w:szCs w:val="28"/>
          <w:lang w:val="uk-UA" w:eastAsia="uk-UA"/>
        </w:rPr>
        <w:t>адресою</w:t>
      </w:r>
      <w:proofErr w:type="spellEnd"/>
      <w:r w:rsidRPr="00F3417B">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bCs/>
          <w:sz w:val="28"/>
          <w:szCs w:val="28"/>
          <w:lang w:val="uk-UA" w:eastAsia="uk-UA"/>
        </w:rPr>
        <w:t xml:space="preserve">Запорізькій район, </w:t>
      </w:r>
      <w:proofErr w:type="spellStart"/>
      <w:r>
        <w:rPr>
          <w:rFonts w:ascii="Times New Roman" w:eastAsia="Times New Roman" w:hAnsi="Times New Roman" w:cs="Times New Roman"/>
          <w:bCs/>
          <w:sz w:val="28"/>
          <w:szCs w:val="28"/>
          <w:lang w:val="uk-UA" w:eastAsia="uk-UA"/>
        </w:rPr>
        <w:t>сщ</w:t>
      </w:r>
      <w:proofErr w:type="spellEnd"/>
      <w:r>
        <w:rPr>
          <w:rFonts w:ascii="Times New Roman" w:eastAsia="Times New Roman" w:hAnsi="Times New Roman" w:cs="Times New Roman"/>
          <w:bCs/>
          <w:sz w:val="28"/>
          <w:szCs w:val="28"/>
          <w:lang w:val="uk-UA" w:eastAsia="uk-UA"/>
        </w:rPr>
        <w:t xml:space="preserve"> Сонячне, вулиця Сонячне шосе 55; розміщення (будівництво) автомобільного </w:t>
      </w:r>
      <w:proofErr w:type="spellStart"/>
      <w:r>
        <w:rPr>
          <w:rFonts w:ascii="Times New Roman" w:eastAsia="Times New Roman" w:hAnsi="Times New Roman" w:cs="Times New Roman"/>
          <w:bCs/>
          <w:sz w:val="28"/>
          <w:szCs w:val="28"/>
          <w:lang w:val="uk-UA" w:eastAsia="uk-UA"/>
        </w:rPr>
        <w:t>газозаправочного</w:t>
      </w:r>
      <w:proofErr w:type="spellEnd"/>
      <w:r>
        <w:rPr>
          <w:rFonts w:ascii="Times New Roman" w:eastAsia="Times New Roman" w:hAnsi="Times New Roman" w:cs="Times New Roman"/>
          <w:bCs/>
          <w:sz w:val="28"/>
          <w:szCs w:val="28"/>
          <w:lang w:val="uk-UA" w:eastAsia="uk-UA"/>
        </w:rPr>
        <w:t xml:space="preserve"> пункту на існуючій автозаправній станції за </w:t>
      </w:r>
      <w:proofErr w:type="spellStart"/>
      <w:r>
        <w:rPr>
          <w:rFonts w:ascii="Times New Roman" w:eastAsia="Times New Roman" w:hAnsi="Times New Roman" w:cs="Times New Roman"/>
          <w:bCs/>
          <w:sz w:val="28"/>
          <w:szCs w:val="28"/>
          <w:lang w:val="uk-UA" w:eastAsia="uk-UA"/>
        </w:rPr>
        <w:t>адресою</w:t>
      </w:r>
      <w:proofErr w:type="spellEnd"/>
      <w:r>
        <w:rPr>
          <w:rFonts w:ascii="Times New Roman" w:eastAsia="Times New Roman" w:hAnsi="Times New Roman" w:cs="Times New Roman"/>
          <w:bCs/>
          <w:sz w:val="28"/>
          <w:szCs w:val="28"/>
          <w:lang w:val="uk-UA" w:eastAsia="uk-UA"/>
        </w:rPr>
        <w:t xml:space="preserve"> Запорізькій район </w:t>
      </w:r>
      <w:proofErr w:type="spellStart"/>
      <w:r>
        <w:rPr>
          <w:rFonts w:ascii="Times New Roman" w:eastAsia="Times New Roman" w:hAnsi="Times New Roman" w:cs="Times New Roman"/>
          <w:bCs/>
          <w:sz w:val="28"/>
          <w:szCs w:val="28"/>
          <w:lang w:val="uk-UA" w:eastAsia="uk-UA"/>
        </w:rPr>
        <w:t>сщ</w:t>
      </w:r>
      <w:proofErr w:type="spellEnd"/>
      <w:r>
        <w:rPr>
          <w:rFonts w:ascii="Times New Roman" w:eastAsia="Times New Roman" w:hAnsi="Times New Roman" w:cs="Times New Roman"/>
          <w:bCs/>
          <w:sz w:val="28"/>
          <w:szCs w:val="28"/>
          <w:lang w:val="uk-UA" w:eastAsia="uk-UA"/>
        </w:rPr>
        <w:t>. Сонячне, вулиця Паракова,1</w:t>
      </w:r>
      <w:r>
        <w:rPr>
          <w:rFonts w:ascii="Times New Roman" w:eastAsia="Times New Roman" w:hAnsi="Times New Roman" w:cs="Times New Roman"/>
          <w:sz w:val="28"/>
          <w:szCs w:val="28"/>
          <w:lang w:val="uk-UA" w:eastAsia="uk-UA"/>
        </w:rPr>
        <w:t xml:space="preserve">; від </w:t>
      </w:r>
      <w:proofErr w:type="spellStart"/>
      <w:r>
        <w:rPr>
          <w:rFonts w:ascii="Times New Roman" w:eastAsia="Times New Roman" w:hAnsi="Times New Roman" w:cs="Times New Roman"/>
          <w:sz w:val="28"/>
          <w:szCs w:val="28"/>
          <w:lang w:val="uk-UA" w:eastAsia="uk-UA"/>
        </w:rPr>
        <w:t>Карапетян</w:t>
      </w:r>
      <w:proofErr w:type="spellEnd"/>
      <w:r>
        <w:rPr>
          <w:rFonts w:ascii="Times New Roman" w:eastAsia="Times New Roman" w:hAnsi="Times New Roman" w:cs="Times New Roman"/>
          <w:sz w:val="28"/>
          <w:szCs w:val="28"/>
          <w:lang w:val="uk-UA" w:eastAsia="uk-UA"/>
        </w:rPr>
        <w:t xml:space="preserve"> Нарине </w:t>
      </w:r>
      <w:proofErr w:type="spellStart"/>
      <w:r>
        <w:rPr>
          <w:rFonts w:ascii="Times New Roman" w:eastAsia="Times New Roman" w:hAnsi="Times New Roman" w:cs="Times New Roman"/>
          <w:sz w:val="28"/>
          <w:szCs w:val="28"/>
          <w:lang w:val="uk-UA" w:eastAsia="uk-UA"/>
        </w:rPr>
        <w:t>Арівшатівна</w:t>
      </w:r>
      <w:proofErr w:type="spellEnd"/>
      <w:r>
        <w:rPr>
          <w:rFonts w:ascii="Times New Roman" w:eastAsia="Times New Roman" w:hAnsi="Times New Roman" w:cs="Times New Roman"/>
          <w:sz w:val="28"/>
          <w:szCs w:val="28"/>
          <w:lang w:val="uk-UA" w:eastAsia="uk-UA"/>
        </w:rPr>
        <w:t xml:space="preserve"> на </w:t>
      </w:r>
      <w:r w:rsidRPr="00F3417B">
        <w:rPr>
          <w:rFonts w:ascii="Times New Roman" w:eastAsia="Times New Roman" w:hAnsi="Times New Roman" w:cs="Times New Roman"/>
          <w:sz w:val="28"/>
          <w:szCs w:val="28"/>
          <w:shd w:val="clear" w:color="auto" w:fill="FFFFFF"/>
          <w:lang w:val="uk-UA" w:eastAsia="uk-UA"/>
        </w:rPr>
        <w:t>заключення договору про залучення, розрахунок розміру і використання коштів пайової участі замовників будівництва у розвитку інфраструктури</w:t>
      </w:r>
      <w:r>
        <w:rPr>
          <w:rFonts w:ascii="Times New Roman" w:eastAsia="Times New Roman" w:hAnsi="Times New Roman" w:cs="Times New Roman"/>
          <w:sz w:val="28"/>
          <w:szCs w:val="28"/>
          <w:shd w:val="clear" w:color="auto" w:fill="FFFFFF"/>
          <w:lang w:val="uk-UA" w:eastAsia="uk-UA"/>
        </w:rPr>
        <w:t xml:space="preserve"> будівництво житлової будівлі за </w:t>
      </w:r>
      <w:proofErr w:type="spellStart"/>
      <w:r>
        <w:rPr>
          <w:rFonts w:ascii="Times New Roman" w:eastAsia="Times New Roman" w:hAnsi="Times New Roman" w:cs="Times New Roman"/>
          <w:sz w:val="28"/>
          <w:szCs w:val="28"/>
          <w:shd w:val="clear" w:color="auto" w:fill="FFFFFF"/>
          <w:lang w:val="uk-UA" w:eastAsia="uk-UA"/>
        </w:rPr>
        <w:t>адресою</w:t>
      </w:r>
      <w:proofErr w:type="spellEnd"/>
      <w:r>
        <w:rPr>
          <w:rFonts w:ascii="Times New Roman" w:eastAsia="Times New Roman" w:hAnsi="Times New Roman" w:cs="Times New Roman"/>
          <w:sz w:val="28"/>
          <w:szCs w:val="28"/>
          <w:shd w:val="clear" w:color="auto" w:fill="FFFFFF"/>
          <w:lang w:val="uk-UA" w:eastAsia="uk-UA"/>
        </w:rPr>
        <w:t xml:space="preserve"> Запорізькій район </w:t>
      </w:r>
      <w:proofErr w:type="spellStart"/>
      <w:r>
        <w:rPr>
          <w:rFonts w:ascii="Times New Roman" w:eastAsia="Times New Roman" w:hAnsi="Times New Roman" w:cs="Times New Roman"/>
          <w:sz w:val="28"/>
          <w:szCs w:val="28"/>
          <w:shd w:val="clear" w:color="auto" w:fill="FFFFFF"/>
          <w:lang w:val="uk-UA" w:eastAsia="uk-UA"/>
        </w:rPr>
        <w:t>сщ</w:t>
      </w:r>
      <w:proofErr w:type="spellEnd"/>
      <w:r>
        <w:rPr>
          <w:rFonts w:ascii="Times New Roman" w:eastAsia="Times New Roman" w:hAnsi="Times New Roman" w:cs="Times New Roman"/>
          <w:sz w:val="28"/>
          <w:szCs w:val="28"/>
          <w:shd w:val="clear" w:color="auto" w:fill="FFFFFF"/>
          <w:lang w:val="uk-UA" w:eastAsia="uk-UA"/>
        </w:rPr>
        <w:t xml:space="preserve"> Сонячне, вулиця незалежності 1в.</w:t>
      </w:r>
    </w:p>
    <w:p w:rsidR="002971FE" w:rsidRPr="00F3417B" w:rsidRDefault="002971FE" w:rsidP="002971FE">
      <w:pPr>
        <w:spacing w:after="96" w:line="240" w:lineRule="atLeast"/>
        <w:rPr>
          <w:rFonts w:ascii="Arial" w:eastAsia="Times New Roman" w:hAnsi="Arial" w:cs="Arial"/>
          <w:color w:val="1F282C"/>
          <w:sz w:val="18"/>
          <w:szCs w:val="18"/>
          <w:shd w:val="clear" w:color="auto" w:fill="FFFFFF"/>
          <w:lang w:val="uk-UA" w:eastAsia="uk-UA"/>
        </w:rPr>
      </w:pPr>
      <w:r w:rsidRPr="00F3417B">
        <w:rPr>
          <w:rFonts w:ascii="Arial" w:eastAsia="Times New Roman" w:hAnsi="Arial" w:cs="Arial"/>
          <w:color w:val="1F282C"/>
          <w:sz w:val="18"/>
          <w:szCs w:val="18"/>
          <w:shd w:val="clear" w:color="auto" w:fill="FFFFFF"/>
          <w:lang w:val="uk-UA" w:eastAsia="uk-UA"/>
        </w:rPr>
        <w:t> </w:t>
      </w:r>
    </w:p>
    <w:p w:rsidR="002971FE" w:rsidRPr="00F3417B" w:rsidRDefault="002971FE" w:rsidP="002971FE">
      <w:pPr>
        <w:spacing w:after="96" w:line="240" w:lineRule="atLeast"/>
        <w:rPr>
          <w:rFonts w:ascii="Times New Roman" w:eastAsia="Times New Roman" w:hAnsi="Times New Roman" w:cs="Times New Roman"/>
          <w:sz w:val="28"/>
          <w:szCs w:val="28"/>
          <w:shd w:val="clear" w:color="auto" w:fill="FFFFFF"/>
          <w:lang w:val="uk-UA" w:eastAsia="uk-UA"/>
        </w:rPr>
      </w:pPr>
      <w:r w:rsidRPr="00F3417B">
        <w:rPr>
          <w:rFonts w:ascii="Times New Roman" w:eastAsia="Times New Roman" w:hAnsi="Times New Roman" w:cs="Times New Roman"/>
          <w:b/>
          <w:bCs/>
          <w:sz w:val="28"/>
          <w:szCs w:val="28"/>
          <w:shd w:val="clear" w:color="auto" w:fill="FFFFFF"/>
          <w:lang w:val="uk-UA" w:eastAsia="uk-UA"/>
        </w:rPr>
        <w:t>9. Оцінка результатів реалізації регуляторного акту: </w:t>
      </w:r>
    </w:p>
    <w:p w:rsidR="002971FE" w:rsidRPr="00F3417B" w:rsidRDefault="002971FE" w:rsidP="002971FE">
      <w:pPr>
        <w:spacing w:after="320" w:line="240" w:lineRule="auto"/>
        <w:jc w:val="both"/>
        <w:rPr>
          <w:rFonts w:ascii="inherit" w:eastAsia="Times New Roman" w:hAnsi="inherit" w:cs="Helvetica"/>
          <w:sz w:val="28"/>
          <w:szCs w:val="28"/>
          <w:shd w:val="clear" w:color="auto" w:fill="FFFFFF"/>
          <w:lang w:val="uk-UA" w:eastAsia="uk-UA"/>
        </w:rPr>
      </w:pPr>
      <w:r w:rsidRPr="00F3417B">
        <w:rPr>
          <w:rFonts w:ascii="inherit" w:eastAsia="Times New Roman" w:hAnsi="inherit" w:cs="Helvetica"/>
          <w:sz w:val="28"/>
          <w:szCs w:val="28"/>
          <w:shd w:val="clear" w:color="auto" w:fill="FFFFFF"/>
          <w:lang w:val="uk-UA" w:eastAsia="uk-UA"/>
        </w:rPr>
        <w:t xml:space="preserve">Оцінка ефективності регуляторного </w:t>
      </w:r>
      <w:proofErr w:type="spellStart"/>
      <w:r w:rsidRPr="00F3417B">
        <w:rPr>
          <w:rFonts w:ascii="inherit" w:eastAsia="Times New Roman" w:hAnsi="inherit" w:cs="Helvetica"/>
          <w:sz w:val="28"/>
          <w:szCs w:val="28"/>
          <w:shd w:val="clear" w:color="auto" w:fill="FFFFFF"/>
          <w:lang w:val="uk-UA" w:eastAsia="uk-UA"/>
        </w:rPr>
        <w:t>акта</w:t>
      </w:r>
      <w:proofErr w:type="spellEnd"/>
      <w:r w:rsidRPr="00F3417B">
        <w:rPr>
          <w:rFonts w:ascii="inherit" w:eastAsia="Times New Roman" w:hAnsi="inherit" w:cs="Helvetica"/>
          <w:sz w:val="28"/>
          <w:szCs w:val="28"/>
          <w:shd w:val="clear" w:color="auto" w:fill="FFFFFF"/>
          <w:lang w:val="uk-UA" w:eastAsia="uk-UA"/>
        </w:rPr>
        <w:t xml:space="preserve"> здійснюватиметься за допомогою проведення періодичного відстеження результативності регуляторного </w:t>
      </w:r>
      <w:proofErr w:type="spellStart"/>
      <w:r w:rsidRPr="00F3417B">
        <w:rPr>
          <w:rFonts w:ascii="inherit" w:eastAsia="Times New Roman" w:hAnsi="inherit" w:cs="Helvetica"/>
          <w:sz w:val="28"/>
          <w:szCs w:val="28"/>
          <w:shd w:val="clear" w:color="auto" w:fill="FFFFFF"/>
          <w:lang w:val="uk-UA" w:eastAsia="uk-UA"/>
        </w:rPr>
        <w:t>акта</w:t>
      </w:r>
      <w:proofErr w:type="spellEnd"/>
      <w:r w:rsidRPr="00F3417B">
        <w:rPr>
          <w:rFonts w:ascii="inherit" w:eastAsia="Times New Roman" w:hAnsi="inherit" w:cs="Helvetica"/>
          <w:sz w:val="28"/>
          <w:szCs w:val="28"/>
          <w:shd w:val="clear" w:color="auto" w:fill="FFFFFF"/>
          <w:lang w:val="uk-UA" w:eastAsia="uk-UA"/>
        </w:rPr>
        <w:t xml:space="preserve"> відповідно до вимог Закону України «Про засади державної регуляторної політики господарської діяльності».</w:t>
      </w:r>
    </w:p>
    <w:p w:rsidR="002971FE" w:rsidRDefault="002971FE" w:rsidP="002971FE">
      <w:pPr>
        <w:pStyle w:val="a3"/>
        <w:shd w:val="clear" w:color="auto" w:fill="FFFFFF"/>
        <w:spacing w:before="0" w:beforeAutospacing="0" w:after="360" w:afterAutospacing="0" w:line="360" w:lineRule="atLeast"/>
        <w:jc w:val="both"/>
        <w:textAlignment w:val="baseline"/>
        <w:rPr>
          <w:sz w:val="28"/>
          <w:szCs w:val="28"/>
          <w:lang w:val="uk-UA"/>
        </w:rPr>
      </w:pPr>
      <w:r>
        <w:rPr>
          <w:sz w:val="28"/>
          <w:szCs w:val="28"/>
          <w:lang w:val="uk-UA"/>
        </w:rPr>
        <w:t>Висновок: д</w:t>
      </w:r>
      <w:r w:rsidRPr="00044AA8">
        <w:rPr>
          <w:sz w:val="28"/>
          <w:szCs w:val="28"/>
          <w:lang w:val="uk-UA"/>
        </w:rPr>
        <w:t xml:space="preserve">ія регуляторного </w:t>
      </w:r>
      <w:proofErr w:type="spellStart"/>
      <w:r w:rsidRPr="00044AA8">
        <w:rPr>
          <w:sz w:val="28"/>
          <w:szCs w:val="28"/>
          <w:lang w:val="uk-UA"/>
        </w:rPr>
        <w:t>акта</w:t>
      </w:r>
      <w:proofErr w:type="spellEnd"/>
      <w:r w:rsidRPr="00044AA8">
        <w:rPr>
          <w:sz w:val="28"/>
          <w:szCs w:val="28"/>
          <w:lang w:val="uk-UA"/>
        </w:rPr>
        <w:t xml:space="preserve"> надає можливість збільшити надходження до міського бюджету, які спрямовуватимуться на розвиток інфраструктури та подальше покращення стану інженерно-транспортної та соціальної інфраструктури </w:t>
      </w:r>
      <w:r>
        <w:rPr>
          <w:sz w:val="28"/>
          <w:szCs w:val="28"/>
          <w:lang w:val="uk-UA"/>
        </w:rPr>
        <w:t>громади</w:t>
      </w:r>
      <w:r w:rsidRPr="00044AA8">
        <w:rPr>
          <w:sz w:val="28"/>
          <w:szCs w:val="28"/>
          <w:lang w:val="uk-UA"/>
        </w:rPr>
        <w:t>.</w:t>
      </w:r>
    </w:p>
    <w:p w:rsidR="002971FE" w:rsidRPr="00044AA8" w:rsidRDefault="002971FE" w:rsidP="002971FE">
      <w:pPr>
        <w:pStyle w:val="a3"/>
        <w:shd w:val="clear" w:color="auto" w:fill="FFFFFF"/>
        <w:spacing w:before="0" w:beforeAutospacing="0" w:after="360" w:afterAutospacing="0" w:line="360" w:lineRule="atLeast"/>
        <w:jc w:val="both"/>
        <w:textAlignment w:val="baseline"/>
        <w:rPr>
          <w:sz w:val="28"/>
          <w:szCs w:val="28"/>
          <w:lang w:val="uk-UA"/>
        </w:rPr>
      </w:pPr>
      <w:r w:rsidRPr="00F3417B">
        <w:rPr>
          <w:sz w:val="28"/>
          <w:szCs w:val="28"/>
          <w:lang w:val="uk-UA"/>
        </w:rPr>
        <w:lastRenderedPageBreak/>
        <w:t xml:space="preserve">Прийняття даного регуляторного </w:t>
      </w:r>
      <w:proofErr w:type="spellStart"/>
      <w:r w:rsidRPr="00F3417B">
        <w:rPr>
          <w:sz w:val="28"/>
          <w:szCs w:val="28"/>
          <w:lang w:val="uk-UA"/>
        </w:rPr>
        <w:t>акта</w:t>
      </w:r>
      <w:proofErr w:type="spellEnd"/>
      <w:r w:rsidRPr="00F3417B">
        <w:rPr>
          <w:sz w:val="28"/>
          <w:szCs w:val="28"/>
          <w:lang w:val="uk-UA"/>
        </w:rPr>
        <w:t xml:space="preserve"> дало можливість привести у відповідність до чинного законодавства граничні розміри пайових внесків та визначення порядку залучення замовників (забудовників) до пайової участі в розвитку інженерно-транспортної та соціальної інфраструктури</w:t>
      </w:r>
    </w:p>
    <w:p w:rsidR="002971FE" w:rsidRPr="002971FE" w:rsidRDefault="002971FE">
      <w:pPr>
        <w:rPr>
          <w:rFonts w:ascii="Times New Roman" w:hAnsi="Times New Roman" w:cs="Times New Roman"/>
          <w:sz w:val="28"/>
          <w:szCs w:val="28"/>
          <w:lang w:val="uk-UA"/>
        </w:rPr>
      </w:pPr>
      <w:r w:rsidRPr="002971FE">
        <w:rPr>
          <w:rFonts w:ascii="Times New Roman" w:hAnsi="Times New Roman" w:cs="Times New Roman"/>
          <w:sz w:val="28"/>
          <w:szCs w:val="28"/>
          <w:lang w:val="uk-UA"/>
        </w:rPr>
        <w:t xml:space="preserve">Сільський голова </w:t>
      </w:r>
      <w:r>
        <w:rPr>
          <w:rFonts w:ascii="Times New Roman" w:hAnsi="Times New Roman" w:cs="Times New Roman"/>
          <w:sz w:val="28"/>
          <w:szCs w:val="28"/>
          <w:lang w:val="uk-UA"/>
        </w:rPr>
        <w:t xml:space="preserve">                                                                   </w:t>
      </w:r>
      <w:r w:rsidRPr="002971FE">
        <w:rPr>
          <w:rFonts w:ascii="Times New Roman" w:hAnsi="Times New Roman" w:cs="Times New Roman"/>
          <w:sz w:val="28"/>
          <w:szCs w:val="28"/>
          <w:lang w:val="uk-UA"/>
        </w:rPr>
        <w:t>Денис КОРОТЕНКО</w:t>
      </w:r>
    </w:p>
    <w:p w:rsidR="002971FE" w:rsidRPr="002971FE" w:rsidRDefault="002971FE">
      <w:pPr>
        <w:rPr>
          <w:rFonts w:ascii="Times New Roman" w:hAnsi="Times New Roman" w:cs="Times New Roman"/>
          <w:sz w:val="28"/>
          <w:szCs w:val="28"/>
          <w:lang w:val="uk-UA"/>
        </w:rPr>
      </w:pPr>
    </w:p>
    <w:p w:rsidR="002971FE" w:rsidRP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Pr="002971FE" w:rsidRDefault="002971FE">
      <w:pPr>
        <w:rPr>
          <w:rFonts w:ascii="Times New Roman" w:hAnsi="Times New Roman" w:cs="Times New Roman"/>
          <w:sz w:val="28"/>
          <w:szCs w:val="28"/>
          <w:lang w:val="uk-UA"/>
        </w:rPr>
      </w:pPr>
    </w:p>
    <w:p w:rsidR="002971FE" w:rsidRPr="00F3417B" w:rsidRDefault="002971FE" w:rsidP="002971FE">
      <w:pPr>
        <w:spacing w:after="200" w:line="276" w:lineRule="auto"/>
        <w:rPr>
          <w:rFonts w:ascii="Times New Roman" w:eastAsia="Calibri" w:hAnsi="Times New Roman" w:cs="Times New Roman"/>
          <w:b/>
          <w:sz w:val="28"/>
          <w:szCs w:val="28"/>
          <w:lang w:val="uk-UA"/>
        </w:rPr>
      </w:pPr>
    </w:p>
    <w:p w:rsidR="002971FE" w:rsidRPr="00F3417B" w:rsidRDefault="002971FE" w:rsidP="002971FE">
      <w:pPr>
        <w:spacing w:after="200" w:line="276" w:lineRule="auto"/>
        <w:jc w:val="center"/>
        <w:rPr>
          <w:rFonts w:ascii="Times New Roman" w:eastAsia="Calibri" w:hAnsi="Times New Roman" w:cs="Times New Roman"/>
          <w:b/>
          <w:sz w:val="28"/>
          <w:szCs w:val="28"/>
          <w:lang w:val="uk-UA"/>
        </w:rPr>
      </w:pPr>
      <w:r w:rsidRPr="00F3417B">
        <w:rPr>
          <w:rFonts w:ascii="Times New Roman" w:eastAsia="Calibri" w:hAnsi="Times New Roman" w:cs="Times New Roman"/>
          <w:b/>
          <w:sz w:val="28"/>
          <w:szCs w:val="28"/>
          <w:lang w:val="uk-UA"/>
        </w:rPr>
        <w:t>ЗВІТ</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F3417B">
        <w:rPr>
          <w:rFonts w:ascii="Times New Roman" w:eastAsia="Calibri" w:hAnsi="Times New Roman" w:cs="Times New Roman"/>
          <w:b/>
          <w:sz w:val="28"/>
          <w:szCs w:val="28"/>
          <w:lang w:val="uk-UA"/>
        </w:rPr>
        <w:t>про проведення повторного відстеження результативності регуляторного акту –</w:t>
      </w:r>
      <w:r w:rsidRPr="00F3417B">
        <w:rPr>
          <w:rFonts w:ascii="Times New Roman" w:eastAsia="Calibri" w:hAnsi="Times New Roman" w:cs="Times New Roman"/>
          <w:sz w:val="28"/>
          <w:szCs w:val="28"/>
          <w:lang w:val="uk-UA"/>
        </w:rPr>
        <w:t xml:space="preserve"> </w:t>
      </w:r>
      <w:r w:rsidRPr="00F3417B">
        <w:rPr>
          <w:rFonts w:ascii="Times New Roman" w:eastAsia="Times New Roman" w:hAnsi="Times New Roman" w:cs="Times New Roman"/>
          <w:b/>
          <w:bCs/>
          <w:kern w:val="36"/>
          <w:sz w:val="28"/>
          <w:szCs w:val="28"/>
          <w:lang w:val="uk-UA" w:eastAsia="ru-RU"/>
        </w:rPr>
        <w:t>результативності рішення Широківської сільської ради Запорізького району Запорізької області «Про затвердження Порядку залучення, розрахунку розміру і використання коштів пайової участі замовників у розвитку інженерно-транспортної та соціальної інфраструктури» № 11 від 14.05.20218р.</w:t>
      </w:r>
      <w:r w:rsidRPr="00F3417B">
        <w:rPr>
          <w:rFonts w:ascii="Times New Roman" w:eastAsia="Calibri" w:hAnsi="Times New Roman" w:cs="Times New Roman"/>
          <w:sz w:val="28"/>
          <w:szCs w:val="28"/>
          <w:lang w:val="uk-UA"/>
        </w:rPr>
        <w:t>.</w:t>
      </w:r>
    </w:p>
    <w:p w:rsidR="002971FE" w:rsidRPr="00F3417B" w:rsidRDefault="002971FE" w:rsidP="002971FE">
      <w:pPr>
        <w:spacing w:after="200" w:line="276" w:lineRule="auto"/>
        <w:jc w:val="both"/>
        <w:rPr>
          <w:rFonts w:ascii="Times New Roman" w:eastAsia="Calibri" w:hAnsi="Times New Roman" w:cs="Times New Roman"/>
          <w:b/>
          <w:sz w:val="28"/>
          <w:szCs w:val="28"/>
          <w:lang w:val="uk-UA"/>
        </w:rPr>
      </w:pPr>
      <w:r w:rsidRPr="00F3417B">
        <w:rPr>
          <w:rFonts w:ascii="Times New Roman" w:eastAsia="Calibri" w:hAnsi="Times New Roman" w:cs="Times New Roman"/>
          <w:b/>
          <w:sz w:val="28"/>
          <w:szCs w:val="28"/>
          <w:lang w:val="uk-UA"/>
        </w:rPr>
        <w:t>1. Вид та назва регуляторного акту:</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F3417B">
        <w:rPr>
          <w:rFonts w:ascii="Times New Roman" w:eastAsia="Calibri" w:hAnsi="Times New Roman" w:cs="Times New Roman"/>
          <w:sz w:val="28"/>
          <w:szCs w:val="28"/>
          <w:lang w:val="uk-UA"/>
        </w:rPr>
        <w:t xml:space="preserve">рішення </w:t>
      </w:r>
      <w:r w:rsidRPr="00F3417B">
        <w:rPr>
          <w:rFonts w:ascii="Times New Roman" w:eastAsia="Times New Roman" w:hAnsi="Times New Roman" w:cs="Times New Roman"/>
          <w:bCs/>
          <w:kern w:val="36"/>
          <w:sz w:val="28"/>
          <w:szCs w:val="28"/>
          <w:lang w:val="uk-UA" w:eastAsia="ru-RU"/>
        </w:rPr>
        <w:t>Широківської сільської ради Запорізького району Запорізької області «Про затвердження Порядку залучення, розрахунку розміру і використання коштів пайової участі замовників у розвитку інженерно-транспортної та соціальної інфраструктури» № 11 від 14.05.20218р</w:t>
      </w:r>
      <w:r w:rsidRPr="00F3417B">
        <w:rPr>
          <w:rFonts w:ascii="Times New Roman" w:eastAsia="Calibri" w:hAnsi="Times New Roman" w:cs="Times New Roman"/>
          <w:sz w:val="28"/>
          <w:szCs w:val="28"/>
          <w:lang w:val="uk-UA"/>
        </w:rPr>
        <w:t>.</w:t>
      </w:r>
    </w:p>
    <w:p w:rsidR="002971FE" w:rsidRPr="00F3417B" w:rsidRDefault="002971FE" w:rsidP="002971FE">
      <w:pPr>
        <w:spacing w:after="96" w:line="240" w:lineRule="atLeast"/>
        <w:rPr>
          <w:rFonts w:ascii="Times New Roman" w:eastAsia="Times New Roman" w:hAnsi="Times New Roman" w:cs="Times New Roman"/>
          <w:bCs/>
          <w:sz w:val="24"/>
          <w:szCs w:val="24"/>
          <w:lang w:val="uk-UA" w:eastAsia="uk-UA"/>
        </w:rPr>
      </w:pPr>
      <w:r w:rsidRPr="00F3417B">
        <w:rPr>
          <w:rFonts w:ascii="Times New Roman" w:eastAsia="Times New Roman" w:hAnsi="Times New Roman" w:cs="Times New Roman"/>
          <w:b/>
          <w:bCs/>
          <w:sz w:val="28"/>
          <w:szCs w:val="28"/>
          <w:lang w:val="uk-UA" w:eastAsia="uk-UA"/>
        </w:rPr>
        <w:t>2. Назва виконавця заходів з відстеження</w:t>
      </w:r>
      <w:r w:rsidRPr="0030206B">
        <w:rPr>
          <w:rFonts w:ascii="Times New Roman" w:eastAsia="Times New Roman" w:hAnsi="Times New Roman" w:cs="Times New Roman"/>
          <w:b/>
          <w:bCs/>
          <w:sz w:val="28"/>
          <w:szCs w:val="28"/>
          <w:lang w:val="uk-UA" w:eastAsia="uk-UA"/>
        </w:rPr>
        <w:t>:</w:t>
      </w:r>
      <w:r w:rsidRPr="0030206B">
        <w:rPr>
          <w:rFonts w:ascii="Times New Roman" w:eastAsia="Times New Roman" w:hAnsi="Times New Roman" w:cs="Times New Roman"/>
          <w:b/>
          <w:sz w:val="28"/>
          <w:szCs w:val="28"/>
          <w:lang w:val="uk-UA" w:eastAsia="uk-UA"/>
        </w:rPr>
        <w:t xml:space="preserve"> </w:t>
      </w:r>
      <w:r w:rsidRPr="0030206B">
        <w:rPr>
          <w:rFonts w:ascii="Times New Roman" w:eastAsia="Times New Roman" w:hAnsi="Times New Roman" w:cs="Times New Roman"/>
          <w:sz w:val="28"/>
          <w:szCs w:val="28"/>
          <w:lang w:val="uk-UA" w:eastAsia="uk-UA"/>
        </w:rPr>
        <w:t xml:space="preserve">відділ містобудування, архітектури, житлово-комунального господарства та благоустрою    </w:t>
      </w:r>
      <w:r w:rsidRPr="0030206B">
        <w:rPr>
          <w:rFonts w:ascii="Times New Roman" w:eastAsia="Times New Roman" w:hAnsi="Times New Roman" w:cs="Times New Roman"/>
          <w:bCs/>
          <w:kern w:val="36"/>
          <w:sz w:val="28"/>
          <w:szCs w:val="28"/>
          <w:lang w:val="uk-UA" w:eastAsia="ru-RU"/>
        </w:rPr>
        <w:t>Широківської сільської ради Запорізького району Запорізької області</w:t>
      </w:r>
    </w:p>
    <w:p w:rsidR="002971FE" w:rsidRPr="00F3417B" w:rsidRDefault="002971FE" w:rsidP="002971FE">
      <w:pPr>
        <w:spacing w:after="200" w:line="276" w:lineRule="auto"/>
        <w:jc w:val="both"/>
        <w:rPr>
          <w:rFonts w:ascii="Times New Roman" w:eastAsia="Calibri" w:hAnsi="Times New Roman" w:cs="Times New Roman"/>
          <w:b/>
          <w:sz w:val="28"/>
          <w:szCs w:val="28"/>
          <w:lang w:val="uk-UA"/>
        </w:rPr>
      </w:pPr>
      <w:r w:rsidRPr="00F3417B">
        <w:rPr>
          <w:rFonts w:ascii="Times New Roman" w:eastAsia="Calibri" w:hAnsi="Times New Roman" w:cs="Times New Roman"/>
          <w:b/>
          <w:sz w:val="28"/>
          <w:szCs w:val="28"/>
          <w:lang w:val="uk-UA"/>
        </w:rPr>
        <w:t>3. Цілі прийняття:</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F3417B">
        <w:rPr>
          <w:rFonts w:ascii="Times New Roman" w:eastAsia="Calibri" w:hAnsi="Times New Roman" w:cs="Times New Roman"/>
          <w:sz w:val="28"/>
          <w:szCs w:val="28"/>
          <w:lang w:val="uk-UA"/>
        </w:rPr>
        <w:t>- створення сприятливих та рівних умов залучення коштів замовників на розвиток інженерно-транспортної та соціальної інфраструктури населених пунктів сільської ради;</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F3417B">
        <w:rPr>
          <w:rFonts w:ascii="Times New Roman" w:eastAsia="Calibri" w:hAnsi="Times New Roman" w:cs="Times New Roman"/>
          <w:sz w:val="28"/>
          <w:szCs w:val="28"/>
          <w:lang w:val="uk-UA"/>
        </w:rPr>
        <w:t xml:space="preserve">- встановлення прозорого та чітко врегульованого порядку визначення величини та сплати внесків на створення та розвиток інженерно-транспортної та соціальної інфраструктури населених пунктів </w:t>
      </w:r>
      <w:r w:rsidRPr="00F3417B">
        <w:rPr>
          <w:rFonts w:ascii="Times New Roman" w:eastAsia="Times New Roman" w:hAnsi="Times New Roman" w:cs="Times New Roman"/>
          <w:bCs/>
          <w:kern w:val="36"/>
          <w:sz w:val="28"/>
          <w:szCs w:val="28"/>
          <w:lang w:val="uk-UA" w:eastAsia="ru-RU"/>
        </w:rPr>
        <w:t>Широківської</w:t>
      </w:r>
      <w:r w:rsidRPr="00F3417B">
        <w:rPr>
          <w:rFonts w:ascii="Times New Roman" w:eastAsia="Calibri" w:hAnsi="Times New Roman" w:cs="Times New Roman"/>
          <w:sz w:val="28"/>
          <w:szCs w:val="28"/>
          <w:lang w:val="uk-UA"/>
        </w:rPr>
        <w:t xml:space="preserve">  сільської ради;</w:t>
      </w:r>
    </w:p>
    <w:p w:rsidR="002971FE" w:rsidRDefault="002971FE" w:rsidP="002971FE">
      <w:pPr>
        <w:spacing w:after="200" w:line="276" w:lineRule="auto"/>
        <w:jc w:val="both"/>
        <w:rPr>
          <w:rFonts w:ascii="Times New Roman" w:eastAsia="Calibri" w:hAnsi="Times New Roman" w:cs="Times New Roman"/>
          <w:sz w:val="28"/>
          <w:szCs w:val="28"/>
          <w:lang w:val="uk-UA"/>
        </w:rPr>
      </w:pPr>
      <w:r w:rsidRPr="00F3417B">
        <w:rPr>
          <w:rFonts w:ascii="Times New Roman" w:eastAsia="Calibri" w:hAnsi="Times New Roman" w:cs="Times New Roman"/>
          <w:sz w:val="28"/>
          <w:szCs w:val="28"/>
          <w:lang w:val="uk-UA"/>
        </w:rPr>
        <w:t>- забезпечення надходження коштів до сільського бюджету для фінансування розвитку інженерно-транспортної та соціальної інфраструктури населених пунктів громади.</w:t>
      </w:r>
    </w:p>
    <w:p w:rsidR="002971FE" w:rsidRPr="00F3417B" w:rsidRDefault="002971FE" w:rsidP="002971FE">
      <w:pPr>
        <w:spacing w:after="200" w:line="276" w:lineRule="auto"/>
        <w:jc w:val="both"/>
        <w:rPr>
          <w:rFonts w:ascii="Times New Roman" w:eastAsia="Calibri" w:hAnsi="Times New Roman" w:cs="Times New Roman"/>
          <w:b/>
          <w:sz w:val="28"/>
          <w:szCs w:val="28"/>
        </w:rPr>
      </w:pPr>
      <w:r w:rsidRPr="00F3417B">
        <w:rPr>
          <w:rFonts w:ascii="Times New Roman" w:eastAsia="Calibri" w:hAnsi="Times New Roman" w:cs="Times New Roman"/>
          <w:b/>
          <w:sz w:val="28"/>
          <w:szCs w:val="28"/>
          <w:lang w:val="uk-UA"/>
        </w:rPr>
        <w:t>4. Строк виконання заходів з відстеження результативності:</w:t>
      </w:r>
      <w:r w:rsidRPr="00F3417B">
        <w:rPr>
          <w:rFonts w:ascii="Times New Roman" w:eastAsia="Calibri" w:hAnsi="Times New Roman" w:cs="Times New Roman"/>
          <w:b/>
          <w:sz w:val="28"/>
          <w:szCs w:val="28"/>
        </w:rPr>
        <w:t xml:space="preserve"> </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2971FE">
        <w:rPr>
          <w:rFonts w:ascii="Times New Roman" w:eastAsia="Calibri" w:hAnsi="Times New Roman" w:cs="Times New Roman"/>
          <w:sz w:val="28"/>
          <w:szCs w:val="28"/>
          <w:lang w:val="uk-UA"/>
        </w:rPr>
        <w:t>01.07.2022 р. по 31.07.2022 рік</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F3417B">
        <w:rPr>
          <w:rFonts w:ascii="Times New Roman" w:eastAsia="Calibri" w:hAnsi="Times New Roman" w:cs="Times New Roman"/>
          <w:b/>
          <w:sz w:val="28"/>
          <w:szCs w:val="28"/>
          <w:lang w:val="uk-UA"/>
        </w:rPr>
        <w:t xml:space="preserve">5. Тип відстеження: </w:t>
      </w:r>
      <w:proofErr w:type="spellStart"/>
      <w:r w:rsidRPr="00F3417B">
        <w:rPr>
          <w:rFonts w:ascii="Times New Roman" w:eastAsia="Calibri" w:hAnsi="Times New Roman" w:cs="Times New Roman"/>
          <w:sz w:val="28"/>
          <w:szCs w:val="28"/>
        </w:rPr>
        <w:t>повторне</w:t>
      </w:r>
      <w:proofErr w:type="spellEnd"/>
      <w:r w:rsidRPr="00F3417B">
        <w:rPr>
          <w:rFonts w:ascii="Times New Roman" w:eastAsia="Calibri" w:hAnsi="Times New Roman" w:cs="Times New Roman"/>
          <w:sz w:val="28"/>
          <w:szCs w:val="28"/>
          <w:lang w:val="uk-UA"/>
        </w:rPr>
        <w:t xml:space="preserve"> .</w:t>
      </w:r>
    </w:p>
    <w:p w:rsidR="002971FE" w:rsidRPr="00F3417B" w:rsidRDefault="002971FE" w:rsidP="002971FE">
      <w:pPr>
        <w:spacing w:after="200" w:line="276" w:lineRule="auto"/>
        <w:jc w:val="both"/>
        <w:rPr>
          <w:rFonts w:ascii="Times New Roman" w:eastAsia="Times New Roman CYR" w:hAnsi="Times New Roman" w:cs="Times New Roman"/>
          <w:color w:val="000000"/>
          <w:sz w:val="28"/>
          <w:szCs w:val="28"/>
        </w:rPr>
      </w:pPr>
      <w:r w:rsidRPr="00F3417B">
        <w:rPr>
          <w:rFonts w:ascii="Times New Roman" w:eastAsia="Calibri" w:hAnsi="Times New Roman" w:cs="Times New Roman"/>
          <w:b/>
          <w:sz w:val="28"/>
          <w:szCs w:val="28"/>
          <w:lang w:val="uk-UA"/>
        </w:rPr>
        <w:t xml:space="preserve">6. Методи одержання результатів відстеження результативності: </w:t>
      </w:r>
      <w:r w:rsidRPr="00F3417B">
        <w:rPr>
          <w:rFonts w:ascii="Times New Roman" w:eastAsia="Times New Roman CYR" w:hAnsi="Times New Roman" w:cs="Times New Roman"/>
          <w:sz w:val="28"/>
          <w:szCs w:val="28"/>
          <w:lang w:val="uk-UA"/>
        </w:rPr>
        <w:t>для одержання результатів відстеження використовувався метод відстеження результативності – аналіз статистичних даних</w:t>
      </w:r>
      <w:r w:rsidRPr="00F3417B">
        <w:rPr>
          <w:rFonts w:ascii="Times New Roman" w:eastAsia="Times New Roman CYR" w:hAnsi="Times New Roman" w:cs="Times New Roman"/>
          <w:color w:val="000000"/>
          <w:sz w:val="28"/>
          <w:szCs w:val="28"/>
        </w:rPr>
        <w:t>.</w:t>
      </w:r>
    </w:p>
    <w:p w:rsidR="002971FE" w:rsidRDefault="002971FE" w:rsidP="002971FE">
      <w:pPr>
        <w:spacing w:after="200" w:line="276" w:lineRule="auto"/>
        <w:jc w:val="both"/>
        <w:rPr>
          <w:rFonts w:ascii="Times New Roman" w:eastAsia="Calibri" w:hAnsi="Times New Roman" w:cs="Times New Roman"/>
          <w:shd w:val="clear" w:color="auto" w:fill="FFFFFF"/>
        </w:rPr>
      </w:pPr>
      <w:r>
        <w:rPr>
          <w:rFonts w:ascii="Times New Roman" w:eastAsia="Calibri" w:hAnsi="Times New Roman" w:cs="Times New Roman"/>
          <w:b/>
          <w:bCs/>
          <w:sz w:val="28"/>
          <w:szCs w:val="28"/>
          <w:shd w:val="clear" w:color="auto" w:fill="FFFFFF"/>
          <w:lang w:val="uk-UA"/>
        </w:rPr>
        <w:lastRenderedPageBreak/>
        <w:t>7.</w:t>
      </w:r>
      <w:r w:rsidRPr="00C51D8A">
        <w:rPr>
          <w:rFonts w:ascii="Times New Roman" w:eastAsia="Calibri" w:hAnsi="Times New Roman" w:cs="Times New Roman"/>
          <w:b/>
          <w:bCs/>
          <w:sz w:val="28"/>
          <w:szCs w:val="28"/>
          <w:shd w:val="clear" w:color="auto" w:fill="FFFFFF"/>
          <w:lang w:val="uk-UA"/>
        </w:rPr>
        <w:t>Дані  та  припущення,  на  основі  яких  відстежувалася  результативність,</w:t>
      </w:r>
      <w:r>
        <w:rPr>
          <w:rFonts w:ascii="Times New Roman" w:eastAsia="Calibri" w:hAnsi="Times New Roman" w:cs="Times New Roman"/>
          <w:b/>
          <w:bCs/>
          <w:sz w:val="28"/>
          <w:szCs w:val="28"/>
          <w:shd w:val="clear" w:color="auto" w:fill="FFFFFF"/>
          <w:lang w:val="uk-UA"/>
        </w:rPr>
        <w:t xml:space="preserve"> </w:t>
      </w:r>
      <w:r w:rsidRPr="00C51D8A">
        <w:rPr>
          <w:rFonts w:ascii="Times New Roman" w:eastAsia="Calibri" w:hAnsi="Times New Roman" w:cs="Times New Roman"/>
          <w:b/>
          <w:bCs/>
          <w:sz w:val="28"/>
          <w:szCs w:val="28"/>
          <w:shd w:val="clear" w:color="auto" w:fill="FFFFFF"/>
          <w:lang w:val="uk-UA"/>
        </w:rPr>
        <w:t>також</w:t>
      </w:r>
      <w:r>
        <w:rPr>
          <w:rFonts w:ascii="Times New Roman" w:eastAsia="Calibri" w:hAnsi="Times New Roman" w:cs="Times New Roman"/>
          <w:b/>
          <w:bCs/>
          <w:sz w:val="28"/>
          <w:szCs w:val="28"/>
          <w:shd w:val="clear" w:color="auto" w:fill="FFFFFF"/>
          <w:lang w:val="uk-UA"/>
        </w:rPr>
        <w:t xml:space="preserve"> </w:t>
      </w:r>
      <w:r w:rsidRPr="00C51D8A">
        <w:rPr>
          <w:rFonts w:ascii="Times New Roman" w:eastAsia="Calibri" w:hAnsi="Times New Roman" w:cs="Times New Roman"/>
          <w:b/>
          <w:bCs/>
          <w:sz w:val="28"/>
          <w:szCs w:val="28"/>
          <w:shd w:val="clear" w:color="auto" w:fill="FFFFFF"/>
          <w:lang w:val="uk-UA"/>
        </w:rPr>
        <w:t>способи</w:t>
      </w:r>
      <w:r>
        <w:rPr>
          <w:rFonts w:ascii="Times New Roman" w:eastAsia="Calibri" w:hAnsi="Times New Roman" w:cs="Times New Roman"/>
          <w:b/>
          <w:bCs/>
          <w:sz w:val="28"/>
          <w:szCs w:val="28"/>
          <w:shd w:val="clear" w:color="auto" w:fill="FFFFFF"/>
          <w:lang w:val="uk-UA"/>
        </w:rPr>
        <w:t xml:space="preserve"> </w:t>
      </w:r>
      <w:r w:rsidRPr="00C51D8A">
        <w:rPr>
          <w:rFonts w:ascii="Times New Roman" w:eastAsia="Calibri" w:hAnsi="Times New Roman" w:cs="Times New Roman"/>
          <w:b/>
          <w:bCs/>
          <w:sz w:val="28"/>
          <w:szCs w:val="28"/>
          <w:shd w:val="clear" w:color="auto" w:fill="FFFFFF"/>
          <w:lang w:val="uk-UA"/>
        </w:rPr>
        <w:t>одержання</w:t>
      </w:r>
      <w:r>
        <w:rPr>
          <w:rFonts w:ascii="Times New Roman" w:eastAsia="Calibri" w:hAnsi="Times New Roman" w:cs="Times New Roman"/>
          <w:b/>
          <w:bCs/>
          <w:sz w:val="28"/>
          <w:szCs w:val="28"/>
          <w:shd w:val="clear" w:color="auto" w:fill="FFFFFF"/>
          <w:lang w:val="uk-UA"/>
        </w:rPr>
        <w:t xml:space="preserve"> </w:t>
      </w:r>
      <w:r w:rsidRPr="00C51D8A">
        <w:rPr>
          <w:rFonts w:ascii="Times New Roman" w:eastAsia="Calibri" w:hAnsi="Times New Roman" w:cs="Times New Roman"/>
          <w:b/>
          <w:bCs/>
          <w:sz w:val="28"/>
          <w:szCs w:val="28"/>
          <w:shd w:val="clear" w:color="auto" w:fill="FFFFFF"/>
          <w:lang w:val="uk-UA"/>
        </w:rPr>
        <w:t>даних:</w:t>
      </w:r>
      <w:r>
        <w:rPr>
          <w:rFonts w:ascii="Times New Roman" w:eastAsia="Calibri" w:hAnsi="Times New Roman" w:cs="Times New Roman"/>
          <w:b/>
          <w:bCs/>
          <w:sz w:val="28"/>
          <w:szCs w:val="28"/>
          <w:shd w:val="clear" w:color="auto" w:fill="FFFFFF"/>
          <w:lang w:val="uk-UA"/>
        </w:rPr>
        <w:t xml:space="preserve"> </w:t>
      </w:r>
      <w:r w:rsidRPr="00F3417B">
        <w:rPr>
          <w:rFonts w:ascii="Times New Roman" w:eastAsia="Calibri" w:hAnsi="Times New Roman" w:cs="Times New Roman"/>
          <w:shd w:val="clear" w:color="auto" w:fill="FFFFFF"/>
        </w:rPr>
        <w:t xml:space="preserve"> </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AF3216">
        <w:rPr>
          <w:rFonts w:ascii="Times New Roman" w:eastAsia="Calibri" w:hAnsi="Times New Roman" w:cs="Times New Roman"/>
          <w:sz w:val="28"/>
          <w:szCs w:val="28"/>
          <w:shd w:val="clear" w:color="auto" w:fill="FFFFFF"/>
          <w:lang w:val="uk-UA"/>
        </w:rPr>
        <w:t>В</w:t>
      </w:r>
      <w:r w:rsidRPr="00F3417B">
        <w:rPr>
          <w:rFonts w:ascii="Times New Roman" w:eastAsia="Calibri" w:hAnsi="Times New Roman" w:cs="Times New Roman"/>
          <w:sz w:val="28"/>
          <w:szCs w:val="28"/>
          <w:shd w:val="clear" w:color="auto" w:fill="FFFFFF"/>
          <w:lang w:val="uk-UA"/>
        </w:rPr>
        <w:t>ідстеження</w:t>
      </w:r>
      <w:r w:rsidRPr="00AF3216">
        <w:rPr>
          <w:rFonts w:ascii="Times New Roman" w:eastAsia="Calibri" w:hAnsi="Times New Roman" w:cs="Times New Roman"/>
          <w:sz w:val="28"/>
          <w:szCs w:val="28"/>
          <w:shd w:val="clear" w:color="auto" w:fill="FFFFFF"/>
          <w:lang w:val="uk-UA"/>
        </w:rPr>
        <w:t xml:space="preserve"> </w:t>
      </w:r>
      <w:r w:rsidRPr="00F3417B">
        <w:rPr>
          <w:rFonts w:ascii="Times New Roman" w:eastAsia="Calibri" w:hAnsi="Times New Roman" w:cs="Times New Roman"/>
          <w:sz w:val="28"/>
          <w:szCs w:val="28"/>
          <w:shd w:val="clear" w:color="auto" w:fill="FFFFFF"/>
          <w:lang w:val="uk-UA"/>
        </w:rPr>
        <w:t xml:space="preserve">результативності  регуляторного  </w:t>
      </w:r>
      <w:proofErr w:type="spellStart"/>
      <w:r w:rsidRPr="00F3417B">
        <w:rPr>
          <w:rFonts w:ascii="Times New Roman" w:eastAsia="Calibri" w:hAnsi="Times New Roman" w:cs="Times New Roman"/>
          <w:sz w:val="28"/>
          <w:szCs w:val="28"/>
          <w:shd w:val="clear" w:color="auto" w:fill="FFFFFF"/>
          <w:lang w:val="uk-UA"/>
        </w:rPr>
        <w:t>акта</w:t>
      </w:r>
      <w:proofErr w:type="spellEnd"/>
      <w:r w:rsidRPr="00F3417B">
        <w:rPr>
          <w:rFonts w:ascii="Times New Roman" w:eastAsia="Calibri" w:hAnsi="Times New Roman" w:cs="Times New Roman"/>
          <w:sz w:val="28"/>
          <w:szCs w:val="28"/>
          <w:shd w:val="clear" w:color="auto" w:fill="FFFFFF"/>
          <w:lang w:val="uk-UA"/>
        </w:rPr>
        <w:t xml:space="preserve"> здійснювалось </w:t>
      </w:r>
      <w:r w:rsidRPr="00F3417B">
        <w:rPr>
          <w:rFonts w:ascii="Times New Roman" w:eastAsia="Calibri" w:hAnsi="Times New Roman" w:cs="Times New Roman"/>
          <w:sz w:val="28"/>
          <w:szCs w:val="28"/>
          <w:lang w:val="uk-UA"/>
        </w:rPr>
        <w:t>шляхом аналізу кількості звернень щодо укладених договорів про пайову участь у створенні інфраструктури населених пунктів; аналізу сплати коштів пайових внесків до сільського бюджету на створення інфраструктури населених пунктів.</w:t>
      </w:r>
    </w:p>
    <w:p w:rsidR="002971FE" w:rsidRDefault="002971FE" w:rsidP="002971FE">
      <w:pPr>
        <w:spacing w:after="200" w:line="276" w:lineRule="auto"/>
        <w:jc w:val="both"/>
        <w:rPr>
          <w:rFonts w:ascii="Times New Roman" w:eastAsia="Calibri" w:hAnsi="Times New Roman" w:cs="Times New Roman"/>
          <w:b/>
          <w:sz w:val="28"/>
          <w:szCs w:val="28"/>
          <w:lang w:val="uk-UA"/>
        </w:rPr>
      </w:pPr>
      <w:r w:rsidRPr="00F3417B">
        <w:rPr>
          <w:rFonts w:ascii="Times New Roman" w:eastAsia="Calibri" w:hAnsi="Times New Roman" w:cs="Times New Roman"/>
          <w:b/>
          <w:sz w:val="28"/>
          <w:szCs w:val="28"/>
          <w:lang w:val="uk-UA"/>
        </w:rPr>
        <w:t>8. Кількісні та якісні показники результативності: показники результативності регуляторного акту визначаються за наступними критеріями:</w:t>
      </w:r>
    </w:p>
    <w:p w:rsidR="002971FE" w:rsidRDefault="002971FE" w:rsidP="002971FE">
      <w:pPr>
        <w:spacing w:after="0" w:line="240" w:lineRule="auto"/>
        <w:jc w:val="both"/>
        <w:rPr>
          <w:lang w:val="uk-UA"/>
        </w:rPr>
      </w:pPr>
      <w:r w:rsidRPr="00C51D8A">
        <w:rPr>
          <w:rFonts w:ascii="Times New Roman" w:hAnsi="Times New Roman" w:cs="Times New Roman"/>
          <w:sz w:val="28"/>
          <w:szCs w:val="28"/>
          <w:lang w:val="uk-UA"/>
        </w:rPr>
        <w:t>Цільовою групою для проведення соціологічного опитування є суб’єкти господарювання – суб’єкти господарювання, які мають намір щодо забудови території (однієї чи декількох земельних ділянок).</w:t>
      </w:r>
      <w:r w:rsidRPr="00C51D8A">
        <w:rPr>
          <w:lang w:val="uk-UA"/>
        </w:rPr>
        <w:t xml:space="preserve"> </w:t>
      </w:r>
    </w:p>
    <w:p w:rsidR="002971FE" w:rsidRPr="000D7770" w:rsidRDefault="002971FE" w:rsidP="002971FE">
      <w:pPr>
        <w:spacing w:after="0" w:line="240" w:lineRule="auto"/>
        <w:jc w:val="both"/>
        <w:rPr>
          <w:rFonts w:ascii="Times New Roman" w:hAnsi="Times New Roman" w:cs="Times New Roman"/>
          <w:sz w:val="28"/>
          <w:szCs w:val="28"/>
          <w:lang w:val="uk-UA"/>
        </w:rPr>
      </w:pPr>
      <w:r w:rsidRPr="000D7770">
        <w:rPr>
          <w:rFonts w:ascii="Times New Roman" w:hAnsi="Times New Roman" w:cs="Times New Roman"/>
          <w:sz w:val="28"/>
          <w:szCs w:val="28"/>
          <w:lang w:val="uk-UA"/>
        </w:rPr>
        <w:t>Зважаючи на не значний обсяг цільової групи, було прийнято рішення про проведення суцільного опитування суб’єктів господарювання. Опитування суб’єктів господарювання проводилось шляхом телефонного інтерв’ю.</w:t>
      </w:r>
    </w:p>
    <w:p w:rsidR="002971FE" w:rsidRPr="00F3417B" w:rsidRDefault="002971FE" w:rsidP="002971FE">
      <w:pPr>
        <w:spacing w:after="0" w:line="240" w:lineRule="auto"/>
        <w:jc w:val="both"/>
        <w:rPr>
          <w:rFonts w:ascii="Times New Roman" w:eastAsia="Calibri" w:hAnsi="Times New Roman" w:cs="Times New Roman"/>
          <w:sz w:val="28"/>
          <w:szCs w:val="28"/>
          <w:shd w:val="clear" w:color="auto" w:fill="FFFFFF"/>
          <w:lang w:val="uk-UA"/>
        </w:rPr>
      </w:pPr>
      <w:r w:rsidRPr="00F3417B">
        <w:rPr>
          <w:rFonts w:ascii="Times New Roman" w:eastAsia="Calibri" w:hAnsi="Times New Roman" w:cs="Times New Roman"/>
          <w:sz w:val="28"/>
          <w:szCs w:val="28"/>
          <w:shd w:val="clear" w:color="auto" w:fill="FFFFFF"/>
          <w:lang w:val="uk-UA"/>
        </w:rPr>
        <w:t>Кількісне значення соціологічних показників результативності (середнє значення):</w:t>
      </w:r>
    </w:p>
    <w:p w:rsidR="002971FE" w:rsidRPr="00F3417B" w:rsidRDefault="002971FE" w:rsidP="002971FE">
      <w:pPr>
        <w:spacing w:after="0" w:line="240" w:lineRule="auto"/>
        <w:jc w:val="both"/>
        <w:rPr>
          <w:rFonts w:ascii="Times New Roman" w:eastAsia="Calibri" w:hAnsi="Times New Roman" w:cs="Times New Roman"/>
          <w:sz w:val="28"/>
          <w:szCs w:val="28"/>
          <w:shd w:val="clear" w:color="auto" w:fill="FFFFFF"/>
          <w:lang w:val="uk-UA"/>
        </w:rPr>
      </w:pPr>
      <w:r w:rsidRPr="00F3417B">
        <w:rPr>
          <w:rFonts w:ascii="Times New Roman" w:eastAsia="Calibri" w:hAnsi="Times New Roman" w:cs="Times New Roman"/>
          <w:sz w:val="28"/>
          <w:szCs w:val="28"/>
          <w:shd w:val="clear" w:color="auto" w:fill="FFFFFF"/>
          <w:lang w:val="uk-UA"/>
        </w:rPr>
        <w:t xml:space="preserve">Рівень поінформованості суб’єктів господарювання щодо положень регуляторного </w:t>
      </w:r>
      <w:proofErr w:type="spellStart"/>
      <w:r w:rsidRPr="00F3417B">
        <w:rPr>
          <w:rFonts w:ascii="Times New Roman" w:eastAsia="Calibri" w:hAnsi="Times New Roman" w:cs="Times New Roman"/>
          <w:sz w:val="28"/>
          <w:szCs w:val="28"/>
          <w:shd w:val="clear" w:color="auto" w:fill="FFFFFF"/>
          <w:lang w:val="uk-UA"/>
        </w:rPr>
        <w:t>акта</w:t>
      </w:r>
      <w:proofErr w:type="spellEnd"/>
      <w:r w:rsidRPr="00F3417B">
        <w:rPr>
          <w:rFonts w:ascii="Times New Roman" w:eastAsia="Calibri" w:hAnsi="Times New Roman" w:cs="Times New Roman"/>
          <w:sz w:val="28"/>
          <w:szCs w:val="28"/>
          <w:shd w:val="clear" w:color="auto" w:fill="FFFFFF"/>
          <w:lang w:val="uk-UA"/>
        </w:rPr>
        <w:t>, % - 100%</w:t>
      </w:r>
      <w:r>
        <w:rPr>
          <w:rFonts w:ascii="Times New Roman" w:eastAsia="Calibri" w:hAnsi="Times New Roman" w:cs="Times New Roman"/>
          <w:sz w:val="28"/>
          <w:szCs w:val="28"/>
          <w:shd w:val="clear" w:color="auto" w:fill="FFFFFF"/>
          <w:lang w:val="uk-UA"/>
        </w:rPr>
        <w:t>.</w:t>
      </w:r>
    </w:p>
    <w:p w:rsidR="002971FE" w:rsidRPr="00F3417B" w:rsidRDefault="002971FE" w:rsidP="002971FE">
      <w:pPr>
        <w:spacing w:after="0" w:line="240" w:lineRule="auto"/>
        <w:jc w:val="both"/>
        <w:rPr>
          <w:rFonts w:ascii="Times New Roman" w:eastAsia="Calibri" w:hAnsi="Times New Roman" w:cs="Times New Roman"/>
          <w:sz w:val="28"/>
          <w:szCs w:val="28"/>
          <w:shd w:val="clear" w:color="auto" w:fill="FFFFFF"/>
          <w:lang w:val="uk-UA"/>
        </w:rPr>
      </w:pPr>
      <w:r w:rsidRPr="00F3417B">
        <w:rPr>
          <w:rFonts w:ascii="Times New Roman" w:eastAsia="Calibri" w:hAnsi="Times New Roman" w:cs="Times New Roman"/>
          <w:sz w:val="28"/>
          <w:szCs w:val="28"/>
          <w:shd w:val="clear" w:color="auto" w:fill="FFFFFF"/>
          <w:lang w:val="uk-UA"/>
        </w:rPr>
        <w:t>Порядок залучення, розрахунку розміру і використання коштів пайової участі у розвитку інфраструктури на території громади приймається вперше, тому статистична база для порівняння відсутня.</w:t>
      </w:r>
    </w:p>
    <w:p w:rsidR="002971FE" w:rsidRPr="00F3417B" w:rsidRDefault="002971FE" w:rsidP="002971FE">
      <w:pPr>
        <w:spacing w:after="0" w:line="240" w:lineRule="auto"/>
        <w:jc w:val="both"/>
        <w:rPr>
          <w:rFonts w:ascii="Times New Roman" w:eastAsia="Times New Roman" w:hAnsi="Times New Roman" w:cs="Times New Roman"/>
          <w:sz w:val="28"/>
          <w:szCs w:val="28"/>
          <w:lang w:val="uk-UA" w:eastAsia="uk-UA"/>
        </w:rPr>
      </w:pPr>
      <w:r w:rsidRPr="00F3417B">
        <w:rPr>
          <w:rFonts w:ascii="Times New Roman" w:eastAsia="Times New Roman" w:hAnsi="Times New Roman" w:cs="Times New Roman"/>
          <w:sz w:val="28"/>
          <w:szCs w:val="28"/>
          <w:shd w:val="clear" w:color="auto" w:fill="FFFFFF"/>
          <w:lang w:val="uk-UA" w:eastAsia="uk-UA"/>
        </w:rPr>
        <w:t xml:space="preserve">За результатами повторного відстеження було </w:t>
      </w:r>
      <w:r>
        <w:rPr>
          <w:rFonts w:ascii="Times New Roman" w:eastAsia="Times New Roman" w:hAnsi="Times New Roman" w:cs="Times New Roman"/>
          <w:sz w:val="28"/>
          <w:szCs w:val="28"/>
          <w:shd w:val="clear" w:color="auto" w:fill="FFFFFF"/>
          <w:lang w:val="uk-UA" w:eastAsia="uk-UA"/>
        </w:rPr>
        <w:t>0</w:t>
      </w:r>
      <w:r w:rsidRPr="00F3417B">
        <w:rPr>
          <w:rFonts w:ascii="Times New Roman" w:eastAsia="Times New Roman" w:hAnsi="Times New Roman" w:cs="Times New Roman"/>
          <w:sz w:val="28"/>
          <w:szCs w:val="28"/>
          <w:shd w:val="clear" w:color="auto" w:fill="FFFFFF"/>
          <w:lang w:val="uk-UA" w:eastAsia="uk-UA"/>
        </w:rPr>
        <w:t xml:space="preserve"> звернен</w:t>
      </w:r>
      <w:r>
        <w:rPr>
          <w:rFonts w:ascii="Times New Roman" w:eastAsia="Times New Roman" w:hAnsi="Times New Roman" w:cs="Times New Roman"/>
          <w:sz w:val="28"/>
          <w:szCs w:val="28"/>
          <w:shd w:val="clear" w:color="auto" w:fill="FFFFFF"/>
          <w:lang w:val="uk-UA" w:eastAsia="uk-UA"/>
        </w:rPr>
        <w:t xml:space="preserve">ь. </w:t>
      </w:r>
    </w:p>
    <w:p w:rsidR="002971FE" w:rsidRPr="00F3417B" w:rsidRDefault="002971FE" w:rsidP="002971FE">
      <w:pPr>
        <w:spacing w:after="96" w:line="240" w:lineRule="atLeast"/>
        <w:rPr>
          <w:rFonts w:ascii="Arial" w:eastAsia="Times New Roman" w:hAnsi="Arial" w:cs="Arial"/>
          <w:color w:val="1F282C"/>
          <w:sz w:val="18"/>
          <w:szCs w:val="18"/>
          <w:shd w:val="clear" w:color="auto" w:fill="FFFFFF"/>
          <w:lang w:val="uk-UA" w:eastAsia="uk-UA"/>
        </w:rPr>
      </w:pPr>
      <w:r w:rsidRPr="00F3417B">
        <w:rPr>
          <w:rFonts w:ascii="Arial" w:eastAsia="Times New Roman" w:hAnsi="Arial" w:cs="Arial"/>
          <w:color w:val="1F282C"/>
          <w:sz w:val="18"/>
          <w:szCs w:val="18"/>
          <w:shd w:val="clear" w:color="auto" w:fill="FFFFFF"/>
          <w:lang w:val="uk-UA" w:eastAsia="uk-UA"/>
        </w:rPr>
        <w:t> </w:t>
      </w:r>
    </w:p>
    <w:p w:rsidR="002971FE" w:rsidRPr="00F3417B" w:rsidRDefault="002971FE" w:rsidP="002971FE">
      <w:pPr>
        <w:spacing w:after="96" w:line="240" w:lineRule="atLeast"/>
        <w:rPr>
          <w:rFonts w:ascii="Times New Roman" w:eastAsia="Times New Roman" w:hAnsi="Times New Roman" w:cs="Times New Roman"/>
          <w:sz w:val="28"/>
          <w:szCs w:val="28"/>
          <w:shd w:val="clear" w:color="auto" w:fill="FFFFFF"/>
          <w:lang w:val="uk-UA" w:eastAsia="uk-UA"/>
        </w:rPr>
      </w:pPr>
      <w:r w:rsidRPr="00F3417B">
        <w:rPr>
          <w:rFonts w:ascii="Times New Roman" w:eastAsia="Times New Roman" w:hAnsi="Times New Roman" w:cs="Times New Roman"/>
          <w:b/>
          <w:bCs/>
          <w:sz w:val="28"/>
          <w:szCs w:val="28"/>
          <w:shd w:val="clear" w:color="auto" w:fill="FFFFFF"/>
          <w:lang w:val="uk-UA" w:eastAsia="uk-UA"/>
        </w:rPr>
        <w:t>9. Оцінка результатів реалізації регуляторного акту: </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C51D8A">
        <w:rPr>
          <w:rFonts w:ascii="Times New Roman" w:hAnsi="Times New Roman" w:cs="Times New Roman"/>
          <w:sz w:val="28"/>
          <w:szCs w:val="28"/>
          <w:lang w:val="uk-UA"/>
        </w:rPr>
        <w:t xml:space="preserve">Прийняття даного регуляторного </w:t>
      </w:r>
      <w:proofErr w:type="spellStart"/>
      <w:r w:rsidRPr="00C51D8A">
        <w:rPr>
          <w:rFonts w:ascii="Times New Roman" w:hAnsi="Times New Roman" w:cs="Times New Roman"/>
          <w:sz w:val="28"/>
          <w:szCs w:val="28"/>
          <w:lang w:val="uk-UA"/>
        </w:rPr>
        <w:t>акта</w:t>
      </w:r>
      <w:proofErr w:type="spellEnd"/>
      <w:r w:rsidRPr="00C51D8A">
        <w:rPr>
          <w:rFonts w:ascii="Times New Roman" w:hAnsi="Times New Roman" w:cs="Times New Roman"/>
          <w:sz w:val="28"/>
          <w:szCs w:val="28"/>
          <w:lang w:val="uk-UA"/>
        </w:rPr>
        <w:t xml:space="preserve"> дало можливість привести у відповідність до чинного законодавства граничні розміри пайових внесків та визначення порядку залучення замовників (забудовників) до пайової участі в розвитку інженерно-транспортної та соціальної інфраструктури на території </w:t>
      </w:r>
      <w:r>
        <w:rPr>
          <w:rFonts w:ascii="Times New Roman" w:hAnsi="Times New Roman" w:cs="Times New Roman"/>
          <w:sz w:val="28"/>
          <w:szCs w:val="28"/>
          <w:lang w:val="uk-UA"/>
        </w:rPr>
        <w:t>громади</w:t>
      </w:r>
      <w:r w:rsidRPr="00C51D8A">
        <w:rPr>
          <w:rFonts w:ascii="Times New Roman" w:hAnsi="Times New Roman" w:cs="Times New Roman"/>
          <w:sz w:val="28"/>
          <w:szCs w:val="28"/>
          <w:lang w:val="uk-UA"/>
        </w:rPr>
        <w:t xml:space="preserve">. За період дії регуляторного акту, грошові кошти від сплати пайової участі не надходили до бюджету. Отже, результати реалізації положень, свідчать про те, що регуляторний акт не має відповідного ступеню досягнення визначених цілей. Також, відповідно до закону України «Про внесення змін до деяких законодавчих актів України щодо стимулювання інвестиційної діяльності в Україні» від 20.09.2019 №132-IХ з 01.01.2021 повністю скасовується сплата пайових коштів. </w:t>
      </w:r>
      <w:r>
        <w:rPr>
          <w:rFonts w:ascii="Times New Roman" w:hAnsi="Times New Roman" w:cs="Times New Roman"/>
          <w:sz w:val="28"/>
          <w:szCs w:val="28"/>
          <w:lang w:val="uk-UA"/>
        </w:rPr>
        <w:t xml:space="preserve"> </w:t>
      </w:r>
    </w:p>
    <w:p w:rsidR="002971FE" w:rsidRDefault="002971FE">
      <w:pPr>
        <w:rPr>
          <w:rFonts w:ascii="Times New Roman" w:hAnsi="Times New Roman" w:cs="Times New Roman"/>
          <w:sz w:val="28"/>
          <w:szCs w:val="28"/>
          <w:lang w:val="uk-UA"/>
        </w:rPr>
      </w:pPr>
      <w:r>
        <w:rPr>
          <w:rFonts w:ascii="Times New Roman" w:hAnsi="Times New Roman" w:cs="Times New Roman"/>
          <w:sz w:val="28"/>
          <w:szCs w:val="28"/>
          <w:lang w:val="uk-UA"/>
        </w:rPr>
        <w:t>Сільський голова                                                                    Денис КОРОТЕНКО</w:t>
      </w:r>
    </w:p>
    <w:p w:rsidR="002971FE" w:rsidRPr="00F3417B" w:rsidRDefault="002971FE" w:rsidP="002971FE">
      <w:pPr>
        <w:spacing w:after="200" w:line="276" w:lineRule="auto"/>
        <w:jc w:val="center"/>
        <w:rPr>
          <w:rFonts w:ascii="Times New Roman" w:eastAsia="Calibri" w:hAnsi="Times New Roman" w:cs="Times New Roman"/>
          <w:b/>
          <w:sz w:val="28"/>
          <w:szCs w:val="28"/>
          <w:lang w:val="uk-UA"/>
        </w:rPr>
      </w:pPr>
      <w:r w:rsidRPr="00F3417B">
        <w:rPr>
          <w:rFonts w:ascii="Times New Roman" w:eastAsia="Calibri" w:hAnsi="Times New Roman" w:cs="Times New Roman"/>
          <w:b/>
          <w:sz w:val="28"/>
          <w:szCs w:val="28"/>
          <w:lang w:val="uk-UA"/>
        </w:rPr>
        <w:lastRenderedPageBreak/>
        <w:t>ЗВІТ</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F3417B">
        <w:rPr>
          <w:rFonts w:ascii="Times New Roman" w:eastAsia="Calibri" w:hAnsi="Times New Roman" w:cs="Times New Roman"/>
          <w:b/>
          <w:sz w:val="28"/>
          <w:szCs w:val="28"/>
          <w:lang w:val="uk-UA"/>
        </w:rPr>
        <w:t>про проведення повторного відстеження результативності регуляторного акту –</w:t>
      </w:r>
      <w:r w:rsidRPr="00F3417B">
        <w:rPr>
          <w:rFonts w:ascii="Times New Roman" w:eastAsia="Calibri" w:hAnsi="Times New Roman" w:cs="Times New Roman"/>
          <w:sz w:val="28"/>
          <w:szCs w:val="28"/>
          <w:lang w:val="uk-UA"/>
        </w:rPr>
        <w:t xml:space="preserve"> </w:t>
      </w:r>
      <w:r w:rsidRPr="00F3417B">
        <w:rPr>
          <w:rFonts w:ascii="Times New Roman" w:eastAsia="Times New Roman" w:hAnsi="Times New Roman" w:cs="Times New Roman"/>
          <w:b/>
          <w:bCs/>
          <w:kern w:val="36"/>
          <w:sz w:val="28"/>
          <w:szCs w:val="28"/>
          <w:lang w:val="uk-UA" w:eastAsia="ru-RU"/>
        </w:rPr>
        <w:t>результативності рішення Широківської сільської ради Запорізького району Запорізької області «Про затвердження Порядку залучення, розрахунку розміру і використання коштів пайової участі замовників у розвитку інженерно-транспортної та соціальної інфраструктури» № 11 від 14.05.2018р.</w:t>
      </w:r>
      <w:r w:rsidRPr="00F3417B">
        <w:rPr>
          <w:rFonts w:ascii="Times New Roman" w:eastAsia="Calibri" w:hAnsi="Times New Roman" w:cs="Times New Roman"/>
          <w:sz w:val="28"/>
          <w:szCs w:val="28"/>
          <w:lang w:val="uk-UA"/>
        </w:rPr>
        <w:t>.</w:t>
      </w:r>
    </w:p>
    <w:p w:rsidR="002971FE" w:rsidRPr="00F3417B" w:rsidRDefault="002971FE" w:rsidP="002971FE">
      <w:pPr>
        <w:spacing w:after="200" w:line="276" w:lineRule="auto"/>
        <w:jc w:val="both"/>
        <w:rPr>
          <w:rFonts w:ascii="Times New Roman" w:eastAsia="Calibri" w:hAnsi="Times New Roman" w:cs="Times New Roman"/>
          <w:b/>
          <w:sz w:val="28"/>
          <w:szCs w:val="28"/>
          <w:lang w:val="uk-UA"/>
        </w:rPr>
      </w:pPr>
      <w:r w:rsidRPr="00F3417B">
        <w:rPr>
          <w:rFonts w:ascii="Times New Roman" w:eastAsia="Calibri" w:hAnsi="Times New Roman" w:cs="Times New Roman"/>
          <w:b/>
          <w:sz w:val="28"/>
          <w:szCs w:val="28"/>
          <w:lang w:val="uk-UA"/>
        </w:rPr>
        <w:t>1. Вид та назва регуляторного акту:</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F3417B">
        <w:rPr>
          <w:rFonts w:ascii="Times New Roman" w:eastAsia="Calibri" w:hAnsi="Times New Roman" w:cs="Times New Roman"/>
          <w:sz w:val="28"/>
          <w:szCs w:val="28"/>
          <w:lang w:val="uk-UA"/>
        </w:rPr>
        <w:t xml:space="preserve">рішення </w:t>
      </w:r>
      <w:r w:rsidRPr="00F3417B">
        <w:rPr>
          <w:rFonts w:ascii="Times New Roman" w:eastAsia="Times New Roman" w:hAnsi="Times New Roman" w:cs="Times New Roman"/>
          <w:bCs/>
          <w:kern w:val="36"/>
          <w:sz w:val="28"/>
          <w:szCs w:val="28"/>
          <w:lang w:val="uk-UA" w:eastAsia="ru-RU"/>
        </w:rPr>
        <w:t>Широківської сільської ради Запорізького району Запорізької області «Про затвердження Порядку залучення, розрахунку розміру і використання коштів пайової участі замовників у розвитку інженерно-транспортної та соціальної інфраструктури» № 11 від 14.05.2018р</w:t>
      </w:r>
      <w:r w:rsidRPr="00F3417B">
        <w:rPr>
          <w:rFonts w:ascii="Times New Roman" w:eastAsia="Calibri" w:hAnsi="Times New Roman" w:cs="Times New Roman"/>
          <w:sz w:val="28"/>
          <w:szCs w:val="28"/>
          <w:lang w:val="uk-UA"/>
        </w:rPr>
        <w:t>.</w:t>
      </w:r>
    </w:p>
    <w:p w:rsidR="002971FE" w:rsidRPr="00F3417B" w:rsidRDefault="002971FE" w:rsidP="002971FE">
      <w:pPr>
        <w:spacing w:after="96" w:line="240" w:lineRule="atLeast"/>
        <w:rPr>
          <w:rFonts w:ascii="Times New Roman" w:eastAsia="Times New Roman" w:hAnsi="Times New Roman" w:cs="Times New Roman"/>
          <w:bCs/>
          <w:sz w:val="24"/>
          <w:szCs w:val="24"/>
          <w:lang w:val="uk-UA" w:eastAsia="uk-UA"/>
        </w:rPr>
      </w:pPr>
      <w:r w:rsidRPr="00F3417B">
        <w:rPr>
          <w:rFonts w:ascii="Times New Roman" w:eastAsia="Times New Roman" w:hAnsi="Times New Roman" w:cs="Times New Roman"/>
          <w:b/>
          <w:bCs/>
          <w:sz w:val="28"/>
          <w:szCs w:val="28"/>
          <w:lang w:val="uk-UA" w:eastAsia="uk-UA"/>
        </w:rPr>
        <w:t>2. Назва виконавця заходів з відстеження:</w:t>
      </w:r>
      <w:r w:rsidRPr="00F3417B">
        <w:rPr>
          <w:rFonts w:ascii="Times New Roman" w:eastAsia="Times New Roman" w:hAnsi="Times New Roman" w:cs="Times New Roman"/>
          <w:b/>
          <w:sz w:val="28"/>
          <w:szCs w:val="28"/>
          <w:lang w:val="uk-UA" w:eastAsia="uk-UA"/>
        </w:rPr>
        <w:t xml:space="preserve"> </w:t>
      </w:r>
      <w:r w:rsidRPr="00D557A3">
        <w:rPr>
          <w:rFonts w:ascii="Times New Roman" w:eastAsia="Times New Roman" w:hAnsi="Times New Roman" w:cs="Times New Roman"/>
          <w:sz w:val="28"/>
          <w:szCs w:val="28"/>
          <w:lang w:val="uk-UA" w:eastAsia="uk-UA"/>
        </w:rPr>
        <w:t>виконавчий комітет</w:t>
      </w:r>
      <w:r>
        <w:rPr>
          <w:rFonts w:ascii="Times New Roman" w:eastAsia="Times New Roman" w:hAnsi="Times New Roman" w:cs="Times New Roman"/>
          <w:b/>
          <w:sz w:val="28"/>
          <w:szCs w:val="28"/>
          <w:lang w:val="uk-UA" w:eastAsia="uk-UA"/>
        </w:rPr>
        <w:t xml:space="preserve"> </w:t>
      </w:r>
      <w:r w:rsidRPr="00D557A3">
        <w:rPr>
          <w:rFonts w:ascii="Times New Roman" w:eastAsia="Times New Roman" w:hAnsi="Times New Roman" w:cs="Times New Roman"/>
          <w:sz w:val="28"/>
          <w:szCs w:val="28"/>
          <w:lang w:val="uk-UA" w:eastAsia="uk-UA"/>
        </w:rPr>
        <w:t>Широківської с-р</w:t>
      </w:r>
    </w:p>
    <w:p w:rsidR="002971FE" w:rsidRPr="00F3417B" w:rsidRDefault="002971FE" w:rsidP="002971FE">
      <w:pPr>
        <w:spacing w:after="200" w:line="276" w:lineRule="auto"/>
        <w:jc w:val="both"/>
        <w:rPr>
          <w:rFonts w:ascii="Times New Roman" w:eastAsia="Calibri" w:hAnsi="Times New Roman" w:cs="Times New Roman"/>
          <w:b/>
          <w:sz w:val="28"/>
          <w:szCs w:val="28"/>
          <w:lang w:val="uk-UA"/>
        </w:rPr>
      </w:pPr>
      <w:r w:rsidRPr="00F3417B">
        <w:rPr>
          <w:rFonts w:ascii="Times New Roman" w:eastAsia="Calibri" w:hAnsi="Times New Roman" w:cs="Times New Roman"/>
          <w:b/>
          <w:sz w:val="28"/>
          <w:szCs w:val="28"/>
          <w:lang w:val="uk-UA"/>
        </w:rPr>
        <w:t>3. Цілі прийняття:</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F3417B">
        <w:rPr>
          <w:rFonts w:ascii="Times New Roman" w:eastAsia="Calibri" w:hAnsi="Times New Roman" w:cs="Times New Roman"/>
          <w:sz w:val="28"/>
          <w:szCs w:val="28"/>
          <w:lang w:val="uk-UA"/>
        </w:rPr>
        <w:t>- створення сприятливих та рівних умов залучення коштів замовників на розвиток інженерно-транспортної та соціальної інфраструктури населених пунктів сільської ради;</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F3417B">
        <w:rPr>
          <w:rFonts w:ascii="Times New Roman" w:eastAsia="Calibri" w:hAnsi="Times New Roman" w:cs="Times New Roman"/>
          <w:sz w:val="28"/>
          <w:szCs w:val="28"/>
          <w:lang w:val="uk-UA"/>
        </w:rPr>
        <w:t xml:space="preserve">- встановлення прозорого та чітко врегульованого порядку визначення величини та сплати внесків на створення та розвиток інженерно-транспортної та соціальної інфраструктури населених пунктів </w:t>
      </w:r>
      <w:r>
        <w:rPr>
          <w:rFonts w:ascii="Times New Roman" w:eastAsia="Calibri" w:hAnsi="Times New Roman" w:cs="Times New Roman"/>
          <w:sz w:val="28"/>
          <w:szCs w:val="28"/>
          <w:lang w:val="uk-UA"/>
        </w:rPr>
        <w:t xml:space="preserve"> </w:t>
      </w:r>
      <w:r w:rsidRPr="00F3417B">
        <w:rPr>
          <w:rFonts w:ascii="Times New Roman" w:eastAsia="Times New Roman" w:hAnsi="Times New Roman" w:cs="Times New Roman"/>
          <w:bCs/>
          <w:kern w:val="36"/>
          <w:sz w:val="28"/>
          <w:szCs w:val="28"/>
          <w:lang w:val="uk-UA" w:eastAsia="ru-RU"/>
        </w:rPr>
        <w:t>Широківської</w:t>
      </w:r>
      <w:r>
        <w:rPr>
          <w:rFonts w:ascii="Times New Roman" w:eastAsia="Calibri" w:hAnsi="Times New Roman" w:cs="Times New Roman"/>
          <w:sz w:val="28"/>
          <w:szCs w:val="28"/>
          <w:lang w:val="uk-UA"/>
        </w:rPr>
        <w:t xml:space="preserve"> </w:t>
      </w:r>
      <w:r w:rsidRPr="00F3417B">
        <w:rPr>
          <w:rFonts w:ascii="Times New Roman" w:eastAsia="Calibri" w:hAnsi="Times New Roman" w:cs="Times New Roman"/>
          <w:sz w:val="28"/>
          <w:szCs w:val="28"/>
          <w:lang w:val="uk-UA"/>
        </w:rPr>
        <w:t>сільської ради;</w:t>
      </w:r>
    </w:p>
    <w:p w:rsidR="002971FE" w:rsidRDefault="002971FE" w:rsidP="002971FE">
      <w:pPr>
        <w:spacing w:after="200" w:line="276" w:lineRule="auto"/>
        <w:jc w:val="both"/>
        <w:rPr>
          <w:rFonts w:ascii="Times New Roman" w:eastAsia="Calibri" w:hAnsi="Times New Roman" w:cs="Times New Roman"/>
          <w:sz w:val="28"/>
          <w:szCs w:val="28"/>
          <w:lang w:val="uk-UA"/>
        </w:rPr>
      </w:pPr>
      <w:r w:rsidRPr="00F3417B">
        <w:rPr>
          <w:rFonts w:ascii="Times New Roman" w:eastAsia="Calibri" w:hAnsi="Times New Roman" w:cs="Times New Roman"/>
          <w:sz w:val="28"/>
          <w:szCs w:val="28"/>
          <w:lang w:val="uk-UA"/>
        </w:rPr>
        <w:t>- забезпечення надходження коштів до сільського бюджету для фінансування розвитку інженерно-транспортної та соціальної інфраструктури населених пунктів громади.</w:t>
      </w:r>
    </w:p>
    <w:p w:rsidR="002971FE" w:rsidRPr="00F3417B" w:rsidRDefault="002971FE" w:rsidP="002971FE">
      <w:pPr>
        <w:spacing w:after="200" w:line="276" w:lineRule="auto"/>
        <w:jc w:val="both"/>
        <w:rPr>
          <w:rFonts w:ascii="Times New Roman" w:eastAsia="Calibri" w:hAnsi="Times New Roman" w:cs="Times New Roman"/>
          <w:b/>
          <w:sz w:val="28"/>
          <w:szCs w:val="28"/>
        </w:rPr>
      </w:pPr>
      <w:r w:rsidRPr="00F3417B">
        <w:rPr>
          <w:rFonts w:ascii="Times New Roman" w:eastAsia="Calibri" w:hAnsi="Times New Roman" w:cs="Times New Roman"/>
          <w:b/>
          <w:sz w:val="28"/>
          <w:szCs w:val="28"/>
          <w:lang w:val="uk-UA"/>
        </w:rPr>
        <w:t>4. Строк виконання заходів з відстеження результативності:</w:t>
      </w:r>
      <w:r w:rsidRPr="00F3417B">
        <w:rPr>
          <w:rFonts w:ascii="Times New Roman" w:eastAsia="Calibri" w:hAnsi="Times New Roman" w:cs="Times New Roman"/>
          <w:b/>
          <w:sz w:val="28"/>
          <w:szCs w:val="28"/>
        </w:rPr>
        <w:t xml:space="preserve"> </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D557A3">
        <w:rPr>
          <w:rFonts w:ascii="Times New Roman" w:eastAsia="Calibri" w:hAnsi="Times New Roman" w:cs="Times New Roman"/>
          <w:sz w:val="28"/>
          <w:szCs w:val="28"/>
          <w:lang w:val="uk-UA"/>
        </w:rPr>
        <w:t>2025 рік</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F3417B">
        <w:rPr>
          <w:rFonts w:ascii="Times New Roman" w:eastAsia="Calibri" w:hAnsi="Times New Roman" w:cs="Times New Roman"/>
          <w:b/>
          <w:sz w:val="28"/>
          <w:szCs w:val="28"/>
          <w:lang w:val="uk-UA"/>
        </w:rPr>
        <w:t xml:space="preserve">5. Тип відстеження: </w:t>
      </w:r>
      <w:proofErr w:type="spellStart"/>
      <w:r w:rsidRPr="00F3417B">
        <w:rPr>
          <w:rFonts w:ascii="Times New Roman" w:eastAsia="Calibri" w:hAnsi="Times New Roman" w:cs="Times New Roman"/>
          <w:sz w:val="28"/>
          <w:szCs w:val="28"/>
        </w:rPr>
        <w:t>повторне</w:t>
      </w:r>
      <w:proofErr w:type="spellEnd"/>
      <w:r w:rsidRPr="00F3417B">
        <w:rPr>
          <w:rFonts w:ascii="Times New Roman" w:eastAsia="Calibri" w:hAnsi="Times New Roman" w:cs="Times New Roman"/>
          <w:sz w:val="28"/>
          <w:szCs w:val="28"/>
          <w:lang w:val="uk-UA"/>
        </w:rPr>
        <w:t xml:space="preserve"> .</w:t>
      </w:r>
    </w:p>
    <w:p w:rsidR="002971FE" w:rsidRPr="00F3417B" w:rsidRDefault="002971FE" w:rsidP="002971FE">
      <w:pPr>
        <w:spacing w:after="200" w:line="276" w:lineRule="auto"/>
        <w:jc w:val="both"/>
        <w:rPr>
          <w:rFonts w:ascii="Times New Roman" w:eastAsia="Times New Roman CYR" w:hAnsi="Times New Roman" w:cs="Times New Roman"/>
          <w:color w:val="000000"/>
          <w:sz w:val="28"/>
          <w:szCs w:val="28"/>
        </w:rPr>
      </w:pPr>
      <w:r w:rsidRPr="00F3417B">
        <w:rPr>
          <w:rFonts w:ascii="Times New Roman" w:eastAsia="Calibri" w:hAnsi="Times New Roman" w:cs="Times New Roman"/>
          <w:b/>
          <w:sz w:val="28"/>
          <w:szCs w:val="28"/>
          <w:lang w:val="uk-UA"/>
        </w:rPr>
        <w:t xml:space="preserve">6. Методи одержання результатів відстеження результативності: </w:t>
      </w:r>
      <w:r w:rsidRPr="00F3417B">
        <w:rPr>
          <w:rFonts w:ascii="Times New Roman" w:eastAsia="Times New Roman CYR" w:hAnsi="Times New Roman" w:cs="Times New Roman"/>
          <w:sz w:val="28"/>
          <w:szCs w:val="28"/>
          <w:lang w:val="uk-UA"/>
        </w:rPr>
        <w:t>для одержання результатів відстеження використовувався метод відстеження результативності – аналіз статистичних даних</w:t>
      </w:r>
      <w:r w:rsidRPr="00F3417B">
        <w:rPr>
          <w:rFonts w:ascii="Times New Roman" w:eastAsia="Times New Roman CYR" w:hAnsi="Times New Roman" w:cs="Times New Roman"/>
          <w:color w:val="000000"/>
          <w:sz w:val="28"/>
          <w:szCs w:val="28"/>
        </w:rPr>
        <w:t>.</w:t>
      </w:r>
    </w:p>
    <w:p w:rsidR="002971FE" w:rsidRDefault="002971FE" w:rsidP="002971FE">
      <w:pPr>
        <w:spacing w:after="200" w:line="276" w:lineRule="auto"/>
        <w:jc w:val="both"/>
        <w:rPr>
          <w:rFonts w:ascii="Times New Roman" w:eastAsia="Calibri" w:hAnsi="Times New Roman" w:cs="Times New Roman"/>
          <w:shd w:val="clear" w:color="auto" w:fill="FFFFFF"/>
        </w:rPr>
      </w:pPr>
      <w:r>
        <w:rPr>
          <w:rFonts w:ascii="Times New Roman" w:eastAsia="Calibri" w:hAnsi="Times New Roman" w:cs="Times New Roman"/>
          <w:b/>
          <w:bCs/>
          <w:sz w:val="28"/>
          <w:szCs w:val="28"/>
          <w:shd w:val="clear" w:color="auto" w:fill="FFFFFF"/>
          <w:lang w:val="uk-UA"/>
        </w:rPr>
        <w:t>7.</w:t>
      </w:r>
      <w:r w:rsidRPr="00C51D8A">
        <w:rPr>
          <w:rFonts w:ascii="Times New Roman" w:eastAsia="Calibri" w:hAnsi="Times New Roman" w:cs="Times New Roman"/>
          <w:b/>
          <w:bCs/>
          <w:sz w:val="28"/>
          <w:szCs w:val="28"/>
          <w:shd w:val="clear" w:color="auto" w:fill="FFFFFF"/>
          <w:lang w:val="uk-UA"/>
        </w:rPr>
        <w:t>Дані  та  припущення,  на  основі  яких  відстежувалася  результативність,</w:t>
      </w:r>
      <w:r>
        <w:rPr>
          <w:rFonts w:ascii="Times New Roman" w:eastAsia="Calibri" w:hAnsi="Times New Roman" w:cs="Times New Roman"/>
          <w:b/>
          <w:bCs/>
          <w:sz w:val="28"/>
          <w:szCs w:val="28"/>
          <w:shd w:val="clear" w:color="auto" w:fill="FFFFFF"/>
          <w:lang w:val="uk-UA"/>
        </w:rPr>
        <w:t xml:space="preserve"> </w:t>
      </w:r>
      <w:r w:rsidRPr="00C51D8A">
        <w:rPr>
          <w:rFonts w:ascii="Times New Roman" w:eastAsia="Calibri" w:hAnsi="Times New Roman" w:cs="Times New Roman"/>
          <w:b/>
          <w:bCs/>
          <w:sz w:val="28"/>
          <w:szCs w:val="28"/>
          <w:shd w:val="clear" w:color="auto" w:fill="FFFFFF"/>
          <w:lang w:val="uk-UA"/>
        </w:rPr>
        <w:t>також</w:t>
      </w:r>
      <w:r>
        <w:rPr>
          <w:rFonts w:ascii="Times New Roman" w:eastAsia="Calibri" w:hAnsi="Times New Roman" w:cs="Times New Roman"/>
          <w:b/>
          <w:bCs/>
          <w:sz w:val="28"/>
          <w:szCs w:val="28"/>
          <w:shd w:val="clear" w:color="auto" w:fill="FFFFFF"/>
          <w:lang w:val="uk-UA"/>
        </w:rPr>
        <w:t xml:space="preserve"> </w:t>
      </w:r>
      <w:r w:rsidRPr="00C51D8A">
        <w:rPr>
          <w:rFonts w:ascii="Times New Roman" w:eastAsia="Calibri" w:hAnsi="Times New Roman" w:cs="Times New Roman"/>
          <w:b/>
          <w:bCs/>
          <w:sz w:val="28"/>
          <w:szCs w:val="28"/>
          <w:shd w:val="clear" w:color="auto" w:fill="FFFFFF"/>
          <w:lang w:val="uk-UA"/>
        </w:rPr>
        <w:t>способи</w:t>
      </w:r>
      <w:r>
        <w:rPr>
          <w:rFonts w:ascii="Times New Roman" w:eastAsia="Calibri" w:hAnsi="Times New Roman" w:cs="Times New Roman"/>
          <w:b/>
          <w:bCs/>
          <w:sz w:val="28"/>
          <w:szCs w:val="28"/>
          <w:shd w:val="clear" w:color="auto" w:fill="FFFFFF"/>
          <w:lang w:val="uk-UA"/>
        </w:rPr>
        <w:t xml:space="preserve"> </w:t>
      </w:r>
      <w:r w:rsidRPr="00C51D8A">
        <w:rPr>
          <w:rFonts w:ascii="Times New Roman" w:eastAsia="Calibri" w:hAnsi="Times New Roman" w:cs="Times New Roman"/>
          <w:b/>
          <w:bCs/>
          <w:sz w:val="28"/>
          <w:szCs w:val="28"/>
          <w:shd w:val="clear" w:color="auto" w:fill="FFFFFF"/>
          <w:lang w:val="uk-UA"/>
        </w:rPr>
        <w:t>одержання</w:t>
      </w:r>
      <w:r>
        <w:rPr>
          <w:rFonts w:ascii="Times New Roman" w:eastAsia="Calibri" w:hAnsi="Times New Roman" w:cs="Times New Roman"/>
          <w:b/>
          <w:bCs/>
          <w:sz w:val="28"/>
          <w:szCs w:val="28"/>
          <w:shd w:val="clear" w:color="auto" w:fill="FFFFFF"/>
          <w:lang w:val="uk-UA"/>
        </w:rPr>
        <w:t xml:space="preserve"> </w:t>
      </w:r>
      <w:r w:rsidRPr="00C51D8A">
        <w:rPr>
          <w:rFonts w:ascii="Times New Roman" w:eastAsia="Calibri" w:hAnsi="Times New Roman" w:cs="Times New Roman"/>
          <w:b/>
          <w:bCs/>
          <w:sz w:val="28"/>
          <w:szCs w:val="28"/>
          <w:shd w:val="clear" w:color="auto" w:fill="FFFFFF"/>
          <w:lang w:val="uk-UA"/>
        </w:rPr>
        <w:t>даних:</w:t>
      </w:r>
      <w:r>
        <w:rPr>
          <w:rFonts w:ascii="Times New Roman" w:eastAsia="Calibri" w:hAnsi="Times New Roman" w:cs="Times New Roman"/>
          <w:b/>
          <w:bCs/>
          <w:sz w:val="28"/>
          <w:szCs w:val="28"/>
          <w:shd w:val="clear" w:color="auto" w:fill="FFFFFF"/>
          <w:lang w:val="uk-UA"/>
        </w:rPr>
        <w:t xml:space="preserve"> </w:t>
      </w:r>
      <w:r w:rsidRPr="00F3417B">
        <w:rPr>
          <w:rFonts w:ascii="Times New Roman" w:eastAsia="Calibri" w:hAnsi="Times New Roman" w:cs="Times New Roman"/>
          <w:shd w:val="clear" w:color="auto" w:fill="FFFFFF"/>
        </w:rPr>
        <w:t xml:space="preserve"> </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sidRPr="00AF3216">
        <w:rPr>
          <w:rFonts w:ascii="Times New Roman" w:eastAsia="Calibri" w:hAnsi="Times New Roman" w:cs="Times New Roman"/>
          <w:sz w:val="28"/>
          <w:szCs w:val="28"/>
          <w:shd w:val="clear" w:color="auto" w:fill="FFFFFF"/>
          <w:lang w:val="uk-UA"/>
        </w:rPr>
        <w:lastRenderedPageBreak/>
        <w:t>В</w:t>
      </w:r>
      <w:r w:rsidRPr="00F3417B">
        <w:rPr>
          <w:rFonts w:ascii="Times New Roman" w:eastAsia="Calibri" w:hAnsi="Times New Roman" w:cs="Times New Roman"/>
          <w:sz w:val="28"/>
          <w:szCs w:val="28"/>
          <w:shd w:val="clear" w:color="auto" w:fill="FFFFFF"/>
          <w:lang w:val="uk-UA"/>
        </w:rPr>
        <w:t>ідстеження</w:t>
      </w:r>
      <w:r w:rsidRPr="00AF3216">
        <w:rPr>
          <w:rFonts w:ascii="Times New Roman" w:eastAsia="Calibri" w:hAnsi="Times New Roman" w:cs="Times New Roman"/>
          <w:sz w:val="28"/>
          <w:szCs w:val="28"/>
          <w:shd w:val="clear" w:color="auto" w:fill="FFFFFF"/>
          <w:lang w:val="uk-UA"/>
        </w:rPr>
        <w:t xml:space="preserve"> </w:t>
      </w:r>
      <w:r w:rsidRPr="00F3417B">
        <w:rPr>
          <w:rFonts w:ascii="Times New Roman" w:eastAsia="Calibri" w:hAnsi="Times New Roman" w:cs="Times New Roman"/>
          <w:sz w:val="28"/>
          <w:szCs w:val="28"/>
          <w:shd w:val="clear" w:color="auto" w:fill="FFFFFF"/>
          <w:lang w:val="uk-UA"/>
        </w:rPr>
        <w:t xml:space="preserve">результативності  регуляторного  </w:t>
      </w:r>
      <w:proofErr w:type="spellStart"/>
      <w:r w:rsidRPr="00F3417B">
        <w:rPr>
          <w:rFonts w:ascii="Times New Roman" w:eastAsia="Calibri" w:hAnsi="Times New Roman" w:cs="Times New Roman"/>
          <w:sz w:val="28"/>
          <w:szCs w:val="28"/>
          <w:shd w:val="clear" w:color="auto" w:fill="FFFFFF"/>
          <w:lang w:val="uk-UA"/>
        </w:rPr>
        <w:t>акта</w:t>
      </w:r>
      <w:proofErr w:type="spellEnd"/>
      <w:r w:rsidRPr="00F3417B">
        <w:rPr>
          <w:rFonts w:ascii="Times New Roman" w:eastAsia="Calibri" w:hAnsi="Times New Roman" w:cs="Times New Roman"/>
          <w:sz w:val="28"/>
          <w:szCs w:val="28"/>
          <w:shd w:val="clear" w:color="auto" w:fill="FFFFFF"/>
          <w:lang w:val="uk-UA"/>
        </w:rPr>
        <w:t xml:space="preserve"> здійснювалось </w:t>
      </w:r>
      <w:r w:rsidRPr="00F3417B">
        <w:rPr>
          <w:rFonts w:ascii="Times New Roman" w:eastAsia="Calibri" w:hAnsi="Times New Roman" w:cs="Times New Roman"/>
          <w:sz w:val="28"/>
          <w:szCs w:val="28"/>
          <w:lang w:val="uk-UA"/>
        </w:rPr>
        <w:t>шляхом аналізу кількості звернень щодо укладених договорів про пайову участь у створенні інфраструктури населених пунктів; аналізу сплати коштів пайових внесків до сільського бюджету на створення інфраструктури населених пунктів.</w:t>
      </w:r>
    </w:p>
    <w:p w:rsidR="002971FE" w:rsidRDefault="002971FE" w:rsidP="002971FE">
      <w:pPr>
        <w:spacing w:after="200" w:line="276" w:lineRule="auto"/>
        <w:jc w:val="both"/>
        <w:rPr>
          <w:rFonts w:ascii="Times New Roman" w:eastAsia="Calibri" w:hAnsi="Times New Roman" w:cs="Times New Roman"/>
          <w:b/>
          <w:sz w:val="28"/>
          <w:szCs w:val="28"/>
          <w:lang w:val="uk-UA"/>
        </w:rPr>
      </w:pPr>
      <w:r w:rsidRPr="00F3417B">
        <w:rPr>
          <w:rFonts w:ascii="Times New Roman" w:eastAsia="Calibri" w:hAnsi="Times New Roman" w:cs="Times New Roman"/>
          <w:b/>
          <w:sz w:val="28"/>
          <w:szCs w:val="28"/>
          <w:lang w:val="uk-UA"/>
        </w:rPr>
        <w:t>8. Кількісні та якісні показники результативності: показники результативності регуляторного акту визначаються за наступними критеріями:</w:t>
      </w:r>
    </w:p>
    <w:p w:rsidR="002971FE" w:rsidRDefault="002971FE" w:rsidP="002971FE">
      <w:pPr>
        <w:spacing w:after="0" w:line="240" w:lineRule="auto"/>
        <w:jc w:val="both"/>
        <w:rPr>
          <w:lang w:val="uk-UA"/>
        </w:rPr>
      </w:pPr>
      <w:r w:rsidRPr="00C51D8A">
        <w:rPr>
          <w:rFonts w:ascii="Times New Roman" w:hAnsi="Times New Roman" w:cs="Times New Roman"/>
          <w:sz w:val="28"/>
          <w:szCs w:val="28"/>
          <w:lang w:val="uk-UA"/>
        </w:rPr>
        <w:t>Цільовою групою для проведення соціологічного опитування є суб’єкти господарювання – суб’єкти господарювання, які мають намір щодо забудови території (однієї чи декількох земельних ділянок).</w:t>
      </w:r>
      <w:r w:rsidRPr="00C51D8A">
        <w:rPr>
          <w:lang w:val="uk-UA"/>
        </w:rPr>
        <w:t xml:space="preserve"> </w:t>
      </w:r>
    </w:p>
    <w:p w:rsidR="002971FE" w:rsidRPr="000D7770" w:rsidRDefault="002971FE" w:rsidP="002971FE">
      <w:pPr>
        <w:spacing w:after="0" w:line="240" w:lineRule="auto"/>
        <w:jc w:val="both"/>
        <w:rPr>
          <w:rFonts w:ascii="Times New Roman" w:hAnsi="Times New Roman" w:cs="Times New Roman"/>
          <w:sz w:val="28"/>
          <w:szCs w:val="28"/>
          <w:lang w:val="uk-UA"/>
        </w:rPr>
      </w:pPr>
      <w:r w:rsidRPr="000D7770">
        <w:rPr>
          <w:rFonts w:ascii="Times New Roman" w:hAnsi="Times New Roman" w:cs="Times New Roman"/>
          <w:sz w:val="28"/>
          <w:szCs w:val="28"/>
          <w:lang w:val="uk-UA"/>
        </w:rPr>
        <w:t>Зважаючи на не значний обсяг цільової групи, було прийнято рішення про проведення суцільного опитування суб’єктів господарювання. Опитування суб’єктів господарювання проводилось шляхом телефонного інтерв’ю.</w:t>
      </w:r>
    </w:p>
    <w:p w:rsidR="002971FE" w:rsidRPr="00F3417B" w:rsidRDefault="002971FE" w:rsidP="002971FE">
      <w:pPr>
        <w:spacing w:after="0" w:line="240" w:lineRule="auto"/>
        <w:jc w:val="both"/>
        <w:rPr>
          <w:rFonts w:ascii="Times New Roman" w:eastAsia="Calibri" w:hAnsi="Times New Roman" w:cs="Times New Roman"/>
          <w:sz w:val="28"/>
          <w:szCs w:val="28"/>
          <w:shd w:val="clear" w:color="auto" w:fill="FFFFFF"/>
          <w:lang w:val="uk-UA"/>
        </w:rPr>
      </w:pPr>
      <w:r w:rsidRPr="00F3417B">
        <w:rPr>
          <w:rFonts w:ascii="Times New Roman" w:eastAsia="Calibri" w:hAnsi="Times New Roman" w:cs="Times New Roman"/>
          <w:sz w:val="28"/>
          <w:szCs w:val="28"/>
          <w:shd w:val="clear" w:color="auto" w:fill="FFFFFF"/>
          <w:lang w:val="uk-UA"/>
        </w:rPr>
        <w:t>Кількісне значення соціологічних показників результативності (середнє значення):</w:t>
      </w:r>
    </w:p>
    <w:p w:rsidR="002971FE" w:rsidRDefault="002971FE" w:rsidP="002971FE">
      <w:pPr>
        <w:spacing w:after="0" w:line="240" w:lineRule="auto"/>
        <w:jc w:val="both"/>
        <w:rPr>
          <w:rFonts w:ascii="Times New Roman" w:eastAsia="Calibri" w:hAnsi="Times New Roman" w:cs="Times New Roman"/>
          <w:sz w:val="28"/>
          <w:szCs w:val="28"/>
          <w:shd w:val="clear" w:color="auto" w:fill="FFFFFF"/>
          <w:lang w:val="uk-UA"/>
        </w:rPr>
      </w:pPr>
      <w:r w:rsidRPr="00F3417B">
        <w:rPr>
          <w:rFonts w:ascii="Times New Roman" w:eastAsia="Calibri" w:hAnsi="Times New Roman" w:cs="Times New Roman"/>
          <w:sz w:val="28"/>
          <w:szCs w:val="28"/>
          <w:shd w:val="clear" w:color="auto" w:fill="FFFFFF"/>
          <w:lang w:val="uk-UA"/>
        </w:rPr>
        <w:t xml:space="preserve">Рівень поінформованості суб’єктів господарювання щодо положень регуляторного </w:t>
      </w:r>
      <w:proofErr w:type="spellStart"/>
      <w:r w:rsidRPr="00F3417B">
        <w:rPr>
          <w:rFonts w:ascii="Times New Roman" w:eastAsia="Calibri" w:hAnsi="Times New Roman" w:cs="Times New Roman"/>
          <w:sz w:val="28"/>
          <w:szCs w:val="28"/>
          <w:shd w:val="clear" w:color="auto" w:fill="FFFFFF"/>
          <w:lang w:val="uk-UA"/>
        </w:rPr>
        <w:t>акта</w:t>
      </w:r>
      <w:proofErr w:type="spellEnd"/>
      <w:r w:rsidRPr="00F3417B">
        <w:rPr>
          <w:rFonts w:ascii="Times New Roman" w:eastAsia="Calibri" w:hAnsi="Times New Roman" w:cs="Times New Roman"/>
          <w:sz w:val="28"/>
          <w:szCs w:val="28"/>
          <w:shd w:val="clear" w:color="auto" w:fill="FFFFFF"/>
          <w:lang w:val="uk-UA"/>
        </w:rPr>
        <w:t>, % - 100%</w:t>
      </w:r>
      <w:r>
        <w:rPr>
          <w:rFonts w:ascii="Times New Roman" w:eastAsia="Calibri" w:hAnsi="Times New Roman" w:cs="Times New Roman"/>
          <w:sz w:val="28"/>
          <w:szCs w:val="28"/>
          <w:shd w:val="clear" w:color="auto" w:fill="FFFFFF"/>
          <w:lang w:val="uk-UA"/>
        </w:rPr>
        <w:t>.</w:t>
      </w:r>
    </w:p>
    <w:p w:rsidR="002971FE" w:rsidRDefault="002971FE" w:rsidP="002971FE">
      <w:pPr>
        <w:spacing w:after="0" w:line="240" w:lineRule="auto"/>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Під час відстеження виявлено:</w:t>
      </w:r>
    </w:p>
    <w:p w:rsidR="002971FE" w:rsidRDefault="002971FE" w:rsidP="002971FE">
      <w:pPr>
        <w:spacing w:after="0" w:line="24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1)</w:t>
      </w:r>
      <w:r w:rsidRPr="008C33BE">
        <w:rPr>
          <w:rFonts w:ascii="Times New Roman" w:hAnsi="Times New Roman" w:cs="Times New Roman"/>
          <w:bCs/>
          <w:sz w:val="28"/>
          <w:szCs w:val="28"/>
          <w:lang w:val="uk-UA"/>
        </w:rPr>
        <w:t xml:space="preserve">Розмір пайової участі у зв’язку з будівництвом об’єкта за </w:t>
      </w:r>
      <w:proofErr w:type="spellStart"/>
      <w:r w:rsidRPr="008C33BE">
        <w:rPr>
          <w:rFonts w:ascii="Times New Roman" w:hAnsi="Times New Roman" w:cs="Times New Roman"/>
          <w:bCs/>
          <w:sz w:val="28"/>
          <w:szCs w:val="28"/>
          <w:lang w:val="uk-UA"/>
        </w:rPr>
        <w:t>адресою</w:t>
      </w:r>
      <w:proofErr w:type="spellEnd"/>
      <w:r w:rsidRPr="008C33BE">
        <w:rPr>
          <w:rFonts w:ascii="Times New Roman" w:hAnsi="Times New Roman" w:cs="Times New Roman"/>
          <w:bCs/>
          <w:sz w:val="28"/>
          <w:szCs w:val="28"/>
          <w:lang w:val="uk-UA"/>
        </w:rPr>
        <w:t>: Запорізька область, Запорізький район, селище Сонячне, вул. Дніпровська, буд. 9, а також індексу інфляції за весь час прострочення та 3% річних від простроченої суми</w:t>
      </w:r>
      <w:r>
        <w:rPr>
          <w:rFonts w:ascii="Times New Roman" w:hAnsi="Times New Roman" w:cs="Times New Roman"/>
          <w:bCs/>
          <w:sz w:val="28"/>
          <w:szCs w:val="28"/>
          <w:lang w:val="uk-UA"/>
        </w:rPr>
        <w:t>.</w:t>
      </w:r>
    </w:p>
    <w:p w:rsidR="002971FE" w:rsidRPr="008C33BE" w:rsidRDefault="002971FE" w:rsidP="002971FE">
      <w:pPr>
        <w:spacing w:after="0" w:line="240" w:lineRule="auto"/>
        <w:jc w:val="both"/>
        <w:rPr>
          <w:rFonts w:ascii="Times New Roman" w:hAnsi="Times New Roman" w:cs="Times New Roman"/>
          <w:sz w:val="28"/>
          <w:szCs w:val="28"/>
          <w:lang w:val="uk-UA"/>
        </w:rPr>
      </w:pPr>
      <w:r w:rsidRPr="008C33BE">
        <w:rPr>
          <w:rFonts w:ascii="Times New Roman" w:hAnsi="Times New Roman" w:cs="Times New Roman"/>
          <w:sz w:val="28"/>
          <w:szCs w:val="28"/>
          <w:lang w:val="uk-UA"/>
        </w:rPr>
        <w:t>Враховуючи дані Єдиної державної електронної системи у сфері будівництва, кошторисна вартість будівництва складає 950</w:t>
      </w:r>
      <w:r>
        <w:rPr>
          <w:rFonts w:ascii="Times New Roman" w:hAnsi="Times New Roman" w:cs="Times New Roman"/>
          <w:sz w:val="28"/>
          <w:szCs w:val="28"/>
        </w:rPr>
        <w:t> </w:t>
      </w:r>
      <w:r w:rsidRPr="008C33BE">
        <w:rPr>
          <w:rFonts w:ascii="Times New Roman" w:hAnsi="Times New Roman" w:cs="Times New Roman"/>
          <w:sz w:val="28"/>
          <w:szCs w:val="28"/>
          <w:lang w:val="uk-UA"/>
        </w:rPr>
        <w:t>000 грн, загальна площа об’єкту будівництва – 250,9 м</w:t>
      </w:r>
      <w:r w:rsidRPr="008C33BE">
        <w:rPr>
          <w:rFonts w:ascii="Times New Roman" w:hAnsi="Times New Roman" w:cs="Times New Roman"/>
          <w:sz w:val="28"/>
          <w:szCs w:val="28"/>
          <w:vertAlign w:val="superscript"/>
          <w:lang w:val="uk-UA"/>
        </w:rPr>
        <w:t>2</w:t>
      </w:r>
      <w:r w:rsidRPr="008C33BE">
        <w:rPr>
          <w:rFonts w:ascii="Times New Roman" w:hAnsi="Times New Roman" w:cs="Times New Roman"/>
          <w:sz w:val="28"/>
          <w:szCs w:val="28"/>
          <w:lang w:val="uk-UA"/>
        </w:rPr>
        <w:t xml:space="preserve">, з яких 162,6 – житлова площа та 253 – нежитлова площа. </w:t>
      </w:r>
    </w:p>
    <w:p w:rsidR="002971FE" w:rsidRPr="00D557A3" w:rsidRDefault="002971FE" w:rsidP="002971FE">
      <w:pPr>
        <w:pStyle w:val="Web"/>
        <w:spacing w:before="0" w:beforeAutospacing="0" w:after="0" w:afterAutospacing="0"/>
        <w:jc w:val="both"/>
        <w:outlineLvl w:val="0"/>
        <w:rPr>
          <w:sz w:val="28"/>
          <w:szCs w:val="28"/>
          <w:lang w:val="uk-UA"/>
        </w:rPr>
      </w:pPr>
      <w:r>
        <w:rPr>
          <w:color w:val="000000"/>
          <w:sz w:val="28"/>
          <w:szCs w:val="28"/>
          <w:lang w:val="uk-UA"/>
        </w:rPr>
        <w:t xml:space="preserve">Вказаний об’єкт будівництва прийнято в експлуатацію згідно </w:t>
      </w:r>
      <w:r w:rsidRPr="00D557A3">
        <w:rPr>
          <w:sz w:val="28"/>
          <w:szCs w:val="28"/>
          <w:lang w:val="uk"/>
        </w:rPr>
        <w:t>сертифікат</w:t>
      </w:r>
      <w:r w:rsidRPr="00D557A3">
        <w:rPr>
          <w:sz w:val="28"/>
          <w:szCs w:val="28"/>
          <w:lang w:val="uk-UA"/>
        </w:rPr>
        <w:t>у</w:t>
      </w:r>
      <w:r w:rsidRPr="00D557A3">
        <w:rPr>
          <w:sz w:val="28"/>
          <w:szCs w:val="28"/>
          <w:lang w:val="uk"/>
        </w:rPr>
        <w:t xml:space="preserve"> від </w:t>
      </w:r>
      <w:r w:rsidRPr="00D557A3">
        <w:rPr>
          <w:sz w:val="28"/>
          <w:szCs w:val="28"/>
          <w:lang w:val="uk-UA"/>
        </w:rPr>
        <w:t>03.01.2020</w:t>
      </w:r>
      <w:r w:rsidRPr="00D557A3">
        <w:rPr>
          <w:sz w:val="28"/>
          <w:szCs w:val="28"/>
          <w:lang w:val="uk"/>
        </w:rPr>
        <w:t xml:space="preserve"> №</w:t>
      </w:r>
      <w:r w:rsidRPr="00D557A3">
        <w:rPr>
          <w:rFonts w:ascii="DejaVu Sans" w:eastAsiaTheme="minorHAnsi" w:hAnsi="DejaVu Sans" w:cs="DejaVu Sans"/>
          <w:color w:val="000000"/>
          <w:sz w:val="21"/>
          <w:szCs w:val="21"/>
          <w:lang w:val="uk-UA" w:eastAsia="en-US"/>
          <w14:ligatures w14:val="standardContextual"/>
        </w:rPr>
        <w:t xml:space="preserve"> </w:t>
      </w:r>
      <w:r w:rsidRPr="00D557A3">
        <w:rPr>
          <w:sz w:val="28"/>
          <w:szCs w:val="28"/>
          <w:lang w:val="uk-UA"/>
        </w:rPr>
        <w:t>ЗП061172701567</w:t>
      </w:r>
      <w:r>
        <w:rPr>
          <w:sz w:val="28"/>
          <w:szCs w:val="28"/>
          <w:lang w:val="uk-UA"/>
        </w:rPr>
        <w:t>.</w:t>
      </w:r>
      <w:r w:rsidRPr="00D557A3">
        <w:rPr>
          <w:sz w:val="28"/>
          <w:szCs w:val="28"/>
          <w:lang w:val="uk-UA"/>
        </w:rPr>
        <w:t xml:space="preserve"> Відтак першим днем безпідставного збереження коштів пайової участі слід вважати 04.01.2020. </w:t>
      </w:r>
    </w:p>
    <w:p w:rsidR="002971FE" w:rsidRPr="00D557A3" w:rsidRDefault="002971FE" w:rsidP="002971FE">
      <w:pPr>
        <w:spacing w:after="0" w:line="240" w:lineRule="auto"/>
        <w:jc w:val="both"/>
        <w:rPr>
          <w:rFonts w:ascii="Times New Roman" w:hAnsi="Times New Roman" w:cs="Times New Roman"/>
          <w:sz w:val="28"/>
          <w:szCs w:val="28"/>
          <w:lang w:val="uk-UA"/>
        </w:rPr>
      </w:pPr>
      <w:r w:rsidRPr="00D557A3">
        <w:rPr>
          <w:rFonts w:ascii="Times New Roman" w:hAnsi="Times New Roman" w:cs="Times New Roman"/>
          <w:sz w:val="28"/>
          <w:szCs w:val="28"/>
          <w:lang w:val="uk-UA"/>
        </w:rPr>
        <w:t xml:space="preserve">Відповідно до наказу Міністерства розвитку громад та територій України від 02.12.2019 №286, який був чинний на дату прийняття об’єкта в експлуатацію, вартість 1 </w:t>
      </w:r>
      <w:proofErr w:type="spellStart"/>
      <w:r w:rsidRPr="00D557A3">
        <w:rPr>
          <w:rFonts w:ascii="Times New Roman" w:hAnsi="Times New Roman" w:cs="Times New Roman"/>
          <w:sz w:val="28"/>
          <w:szCs w:val="28"/>
          <w:lang w:val="uk-UA"/>
        </w:rPr>
        <w:t>кв.м</w:t>
      </w:r>
      <w:proofErr w:type="spellEnd"/>
      <w:r w:rsidRPr="00D557A3">
        <w:rPr>
          <w:rFonts w:ascii="Times New Roman" w:hAnsi="Times New Roman" w:cs="Times New Roman"/>
          <w:sz w:val="28"/>
          <w:szCs w:val="28"/>
          <w:lang w:val="uk-UA"/>
        </w:rPr>
        <w:t xml:space="preserve">. загальної площі квартир будинку станом на 01.10.2019 у Запорізькій області становить 12176 грн. Враховуючи загальну житлову площу будівництва та опосередковану вартість спорудження житла по Запорізькій області, вартість будівництва об’єкта становить 1 979 817,6 (12176 х 162,6). На підставі викладеного розмір пайової участі складає </w:t>
      </w:r>
      <w:bookmarkStart w:id="1" w:name="_Hlk192826703"/>
      <w:r w:rsidRPr="00D557A3">
        <w:rPr>
          <w:rFonts w:ascii="Times New Roman" w:hAnsi="Times New Roman" w:cs="Times New Roman"/>
          <w:sz w:val="28"/>
          <w:szCs w:val="28"/>
          <w:lang w:val="uk-UA"/>
        </w:rPr>
        <w:t>39 596,35</w:t>
      </w:r>
      <w:bookmarkEnd w:id="1"/>
      <w:r w:rsidRPr="00D557A3">
        <w:rPr>
          <w:rFonts w:ascii="Times New Roman" w:hAnsi="Times New Roman" w:cs="Times New Roman"/>
          <w:sz w:val="28"/>
          <w:szCs w:val="28"/>
          <w:lang w:val="uk-UA"/>
        </w:rPr>
        <w:t>грн (162,6 м2 (житлова площа будинку) х 12176 грн/м2 (вартість спорудження житла по Запорізькій області області) х 2% (ставка розміру пайової участі для житлових будинків).</w:t>
      </w:r>
      <w:r>
        <w:rPr>
          <w:rFonts w:ascii="Times New Roman" w:hAnsi="Times New Roman" w:cs="Times New Roman"/>
          <w:sz w:val="28"/>
          <w:szCs w:val="28"/>
          <w:lang w:val="uk-UA"/>
        </w:rPr>
        <w:t xml:space="preserve"> </w:t>
      </w:r>
      <w:r w:rsidRPr="00D557A3">
        <w:rPr>
          <w:rFonts w:ascii="Times New Roman" w:hAnsi="Times New Roman" w:cs="Times New Roman"/>
          <w:sz w:val="28"/>
          <w:szCs w:val="28"/>
          <w:lang w:val="uk-UA"/>
        </w:rPr>
        <w:t xml:space="preserve">Відповідно до ч. 2 ст. 625 ЦК України боржник, який прострочив виконання грошового зобов'язання, на вимогу кредитора зобов'язаний сплатити суму боргу з урахуванням встановленого індексу </w:t>
      </w:r>
      <w:r w:rsidRPr="00D557A3">
        <w:rPr>
          <w:rFonts w:ascii="Times New Roman" w:hAnsi="Times New Roman" w:cs="Times New Roman"/>
          <w:sz w:val="28"/>
          <w:szCs w:val="28"/>
          <w:lang w:val="uk-UA"/>
        </w:rPr>
        <w:lastRenderedPageBreak/>
        <w:t>інфляції за весь час прострочення, а також три проценти річних від простроченої суми, якщо інший розмір процентів не встановлений договором або законом.</w:t>
      </w:r>
      <w:r>
        <w:rPr>
          <w:rFonts w:ascii="Times New Roman" w:hAnsi="Times New Roman" w:cs="Times New Roman"/>
          <w:sz w:val="28"/>
          <w:szCs w:val="28"/>
          <w:lang w:val="uk-UA"/>
        </w:rPr>
        <w:t xml:space="preserve"> </w:t>
      </w:r>
      <w:r w:rsidRPr="00D557A3">
        <w:rPr>
          <w:rFonts w:ascii="Times New Roman" w:hAnsi="Times New Roman" w:cs="Times New Roman"/>
          <w:sz w:val="28"/>
          <w:szCs w:val="28"/>
          <w:lang w:val="uk-UA"/>
        </w:rPr>
        <w:t xml:space="preserve">Інфляційне збільшення - 39 596,35 </w:t>
      </w:r>
      <w:r w:rsidRPr="007A0F9F">
        <w:rPr>
          <w:rFonts w:ascii="Times New Roman" w:hAnsi="Times New Roman" w:cs="Times New Roman"/>
          <w:sz w:val="28"/>
          <w:szCs w:val="28"/>
        </w:rPr>
        <w:t>x</w:t>
      </w:r>
      <w:r w:rsidRPr="00D557A3">
        <w:rPr>
          <w:rFonts w:ascii="Times New Roman" w:hAnsi="Times New Roman" w:cs="Times New Roman"/>
          <w:sz w:val="28"/>
          <w:szCs w:val="28"/>
          <w:lang w:val="uk-UA"/>
        </w:rPr>
        <w:t xml:space="preserve"> 1.75539033 - 39</w:t>
      </w:r>
      <w:r w:rsidRPr="0048048E">
        <w:rPr>
          <w:rFonts w:ascii="Times New Roman" w:hAnsi="Times New Roman" w:cs="Times New Roman"/>
          <w:sz w:val="28"/>
          <w:szCs w:val="28"/>
        </w:rPr>
        <w:t> </w:t>
      </w:r>
      <w:r w:rsidRPr="00D557A3">
        <w:rPr>
          <w:rFonts w:ascii="Times New Roman" w:hAnsi="Times New Roman" w:cs="Times New Roman"/>
          <w:sz w:val="28"/>
          <w:szCs w:val="28"/>
          <w:lang w:val="uk-UA"/>
        </w:rPr>
        <w:t xml:space="preserve">596,35 = 29 910,70 </w:t>
      </w:r>
      <w:proofErr w:type="spellStart"/>
      <w:r w:rsidRPr="00D557A3">
        <w:rPr>
          <w:rFonts w:ascii="Times New Roman" w:hAnsi="Times New Roman" w:cs="Times New Roman"/>
          <w:sz w:val="28"/>
          <w:szCs w:val="28"/>
          <w:lang w:val="uk-UA"/>
        </w:rPr>
        <w:t>грн.Розрахунок</w:t>
      </w:r>
      <w:proofErr w:type="spellEnd"/>
      <w:r w:rsidRPr="00D557A3">
        <w:rPr>
          <w:rFonts w:ascii="Times New Roman" w:hAnsi="Times New Roman" w:cs="Times New Roman"/>
          <w:sz w:val="28"/>
          <w:szCs w:val="28"/>
          <w:lang w:val="uk-UA"/>
        </w:rPr>
        <w:t xml:space="preserve"> 3% річних здійснено за формулою: [Сума боргу] х [Відсоткова ставка] / 100 % х [Кількість днів прострочення] / [Кількість днів у році].Період для нарахування 3% річних (з 04.01.2020 по 14.03.2025) складає 1897 днів (з 04.01.2020 по 31.12.2020 – 363, з 01.01.2021 по 31.12.2023 – 1095 днів,  з 01.01.2024 по 31.12.2024 – 366 днів, з 01.01.2025 по 14.03.2025 – 73 день).</w:t>
      </w:r>
      <w:r>
        <w:rPr>
          <w:rFonts w:ascii="Times New Roman" w:hAnsi="Times New Roman" w:cs="Times New Roman"/>
          <w:sz w:val="28"/>
          <w:szCs w:val="28"/>
          <w:lang w:val="uk-UA"/>
        </w:rPr>
        <w:t xml:space="preserve"> </w:t>
      </w:r>
      <w:r w:rsidRPr="00D557A3">
        <w:rPr>
          <w:rFonts w:ascii="Times New Roman" w:hAnsi="Times New Roman" w:cs="Times New Roman"/>
          <w:sz w:val="28"/>
          <w:szCs w:val="28"/>
          <w:lang w:val="uk-UA"/>
        </w:rPr>
        <w:t xml:space="preserve">Враховуючи викладене, 3% річних за час прострочення складають 6 167,29 грн (1 178,15+ 3 563,67+ 1 187,89+ 237,58), з яких за 2020 рік: 39 596,35 x 3 % x 363 : 366 : 100 = 1 178,15 грн,  за 2021-2023 роки: 39 596,35 x 3 % x 1095 : 365 : 100 = 3 563,67 грн, за 2024 рік: 39 596,35 x 3 % x 366 : 366 : 100 = 1 187,89 грн, за 2025 рік 39 596,35 x 3 % x 73 : 365 : 100 = 237,58 грн. </w:t>
      </w:r>
    </w:p>
    <w:p w:rsidR="002971FE" w:rsidRPr="00EC795E" w:rsidRDefault="002971FE" w:rsidP="002971FE">
      <w:pPr>
        <w:pStyle w:val="a4"/>
        <w:ind w:left="0" w:right="-1"/>
      </w:pPr>
      <w:r>
        <w:t xml:space="preserve">Враховуючи вищевказані розрахунки загальна сума безпідставно збережених коштів пайової участі разом з інфляційними витратами та 3% річних складає </w:t>
      </w:r>
      <w:r w:rsidRPr="00834CDC">
        <w:t>75 674,34</w:t>
      </w:r>
      <w:r w:rsidRPr="00CB6AE1">
        <w:t xml:space="preserve"> грн</w:t>
      </w:r>
      <w:r>
        <w:t xml:space="preserve">, з яких розмір залучення коштів пайової участі – </w:t>
      </w:r>
      <w:r w:rsidRPr="00834CDC">
        <w:t>39 596,35</w:t>
      </w:r>
      <w:r>
        <w:t xml:space="preserve"> грн; інфляційні витрати – </w:t>
      </w:r>
      <w:r w:rsidRPr="00834CDC">
        <w:t>29 910,70</w:t>
      </w:r>
      <w:r>
        <w:t xml:space="preserve"> грн; 3% річних – </w:t>
      </w:r>
      <w:r w:rsidRPr="00834CDC">
        <w:t xml:space="preserve">6 167,29 </w:t>
      </w:r>
      <w:r>
        <w:t xml:space="preserve">грн. </w:t>
      </w:r>
    </w:p>
    <w:p w:rsidR="002971FE" w:rsidRDefault="002971FE" w:rsidP="002971FE">
      <w:pPr>
        <w:spacing w:after="0" w:line="240" w:lineRule="auto"/>
        <w:jc w:val="both"/>
        <w:rPr>
          <w:rFonts w:ascii="Times New Roman" w:eastAsia="Calibri" w:hAnsi="Times New Roman" w:cs="Times New Roman"/>
          <w:sz w:val="28"/>
          <w:szCs w:val="28"/>
          <w:shd w:val="clear" w:color="auto" w:fill="FFFFFF"/>
          <w:lang w:val="uk-UA"/>
        </w:rPr>
      </w:pPr>
    </w:p>
    <w:p w:rsidR="002971FE" w:rsidRPr="00D557A3" w:rsidRDefault="002971FE" w:rsidP="002971FE">
      <w:pPr>
        <w:spacing w:line="240" w:lineRule="auto"/>
        <w:jc w:val="both"/>
        <w:rPr>
          <w:rFonts w:ascii="Times New Roman" w:hAnsi="Times New Roman" w:cs="Times New Roman"/>
          <w:sz w:val="28"/>
          <w:szCs w:val="28"/>
          <w:lang w:val="uk-UA"/>
        </w:rPr>
      </w:pPr>
      <w:r w:rsidRPr="00D557A3">
        <w:rPr>
          <w:rFonts w:ascii="Times New Roman" w:eastAsia="Calibri" w:hAnsi="Times New Roman" w:cs="Times New Roman"/>
          <w:sz w:val="28"/>
          <w:szCs w:val="28"/>
          <w:shd w:val="clear" w:color="auto" w:fill="FFFFFF"/>
          <w:lang w:val="uk-UA"/>
        </w:rPr>
        <w:t xml:space="preserve">2) </w:t>
      </w:r>
      <w:bookmarkStart w:id="2" w:name="_Hlk219972524"/>
      <w:r w:rsidRPr="00D557A3">
        <w:rPr>
          <w:rFonts w:ascii="Times New Roman" w:hAnsi="Times New Roman" w:cs="Times New Roman"/>
          <w:bCs/>
          <w:sz w:val="28"/>
          <w:szCs w:val="28"/>
          <w:lang w:val="uk-UA"/>
        </w:rPr>
        <w:t xml:space="preserve">РОЗРАХУНОК розміру пайової участі, індексу інфляції за весь час прострочення та 3% річних від простроченої суми за об’єктом: Будівництво житлового будинку з господарськими будівлями і спорудами за </w:t>
      </w:r>
      <w:proofErr w:type="spellStart"/>
      <w:r w:rsidRPr="00D557A3">
        <w:rPr>
          <w:rFonts w:ascii="Times New Roman" w:hAnsi="Times New Roman" w:cs="Times New Roman"/>
          <w:bCs/>
          <w:sz w:val="28"/>
          <w:szCs w:val="28"/>
          <w:lang w:val="uk-UA"/>
        </w:rPr>
        <w:t>адресою</w:t>
      </w:r>
      <w:proofErr w:type="spellEnd"/>
      <w:r w:rsidRPr="00D557A3">
        <w:rPr>
          <w:rFonts w:ascii="Times New Roman" w:hAnsi="Times New Roman" w:cs="Times New Roman"/>
          <w:bCs/>
          <w:sz w:val="28"/>
          <w:szCs w:val="28"/>
          <w:lang w:val="uk-UA"/>
        </w:rPr>
        <w:t>: Запорізька область, Запорізький район, селище Сонячне, вул. Дніпровські пороги, 81</w:t>
      </w:r>
      <w:bookmarkEnd w:id="2"/>
    </w:p>
    <w:p w:rsidR="002971FE" w:rsidRPr="00D557A3" w:rsidRDefault="002971FE" w:rsidP="002971FE">
      <w:pPr>
        <w:ind w:firstLine="709"/>
        <w:jc w:val="both"/>
        <w:rPr>
          <w:rFonts w:ascii="Times New Roman" w:hAnsi="Times New Roman" w:cs="Times New Roman"/>
          <w:sz w:val="28"/>
          <w:szCs w:val="28"/>
          <w:lang w:val="uk-UA"/>
        </w:rPr>
      </w:pPr>
      <w:r w:rsidRPr="00D557A3">
        <w:rPr>
          <w:rFonts w:ascii="Times New Roman" w:hAnsi="Times New Roman" w:cs="Times New Roman"/>
          <w:sz w:val="28"/>
          <w:szCs w:val="28"/>
          <w:lang w:val="uk-UA"/>
        </w:rPr>
        <w:t>Враховуючи дані Єдиної державної електронної системи у сфері будівництва, кошторисна вартість будівництва складає 250</w:t>
      </w:r>
      <w:r>
        <w:rPr>
          <w:rFonts w:ascii="Times New Roman" w:hAnsi="Times New Roman" w:cs="Times New Roman"/>
          <w:sz w:val="28"/>
          <w:szCs w:val="28"/>
        </w:rPr>
        <w:t> </w:t>
      </w:r>
      <w:r w:rsidRPr="00D557A3">
        <w:rPr>
          <w:rFonts w:ascii="Times New Roman" w:hAnsi="Times New Roman" w:cs="Times New Roman"/>
          <w:sz w:val="28"/>
          <w:szCs w:val="28"/>
          <w:lang w:val="uk-UA"/>
        </w:rPr>
        <w:t>000 грн, загальна площа об’єкту будівництва – 350,1 м</w:t>
      </w:r>
      <w:r w:rsidRPr="00D557A3">
        <w:rPr>
          <w:rFonts w:ascii="Times New Roman" w:hAnsi="Times New Roman" w:cs="Times New Roman"/>
          <w:sz w:val="28"/>
          <w:szCs w:val="28"/>
          <w:vertAlign w:val="superscript"/>
          <w:lang w:val="uk-UA"/>
        </w:rPr>
        <w:t>2</w:t>
      </w:r>
      <w:r w:rsidRPr="00D557A3">
        <w:rPr>
          <w:rFonts w:ascii="Times New Roman" w:hAnsi="Times New Roman" w:cs="Times New Roman"/>
          <w:sz w:val="28"/>
          <w:szCs w:val="28"/>
          <w:lang w:val="uk-UA"/>
        </w:rPr>
        <w:t xml:space="preserve">, з яких 97,1 – житлова площа та 253 – нежитлова площа. </w:t>
      </w:r>
    </w:p>
    <w:p w:rsidR="002971FE" w:rsidRPr="00D557A3" w:rsidRDefault="002971FE" w:rsidP="002971FE">
      <w:pPr>
        <w:ind w:firstLine="709"/>
        <w:jc w:val="both"/>
        <w:rPr>
          <w:rFonts w:ascii="Times New Roman" w:hAnsi="Times New Roman" w:cs="Times New Roman"/>
          <w:sz w:val="28"/>
          <w:szCs w:val="28"/>
          <w:lang w:val="uk-UA"/>
        </w:rPr>
      </w:pPr>
      <w:r w:rsidRPr="00D557A3">
        <w:rPr>
          <w:rFonts w:ascii="Times New Roman" w:hAnsi="Times New Roman" w:cs="Times New Roman"/>
          <w:sz w:val="28"/>
          <w:szCs w:val="28"/>
          <w:lang w:val="uk-UA"/>
        </w:rPr>
        <w:t xml:space="preserve">Відповідно до наказу Міністерства розвитку громад та територій України від 16.12.2020 №311, який був чинний на дату прийняття об’єкта в експлуатацію, вартість 1 </w:t>
      </w:r>
      <w:proofErr w:type="spellStart"/>
      <w:r w:rsidRPr="00D557A3">
        <w:rPr>
          <w:rFonts w:ascii="Times New Roman" w:hAnsi="Times New Roman" w:cs="Times New Roman"/>
          <w:sz w:val="28"/>
          <w:szCs w:val="28"/>
          <w:lang w:val="uk-UA"/>
        </w:rPr>
        <w:t>кв.м</w:t>
      </w:r>
      <w:proofErr w:type="spellEnd"/>
      <w:r w:rsidRPr="00D557A3">
        <w:rPr>
          <w:rFonts w:ascii="Times New Roman" w:hAnsi="Times New Roman" w:cs="Times New Roman"/>
          <w:sz w:val="28"/>
          <w:szCs w:val="28"/>
          <w:lang w:val="uk-UA"/>
        </w:rPr>
        <w:t xml:space="preserve">. загальної площі квартир будинку станом на 01.10.2020 у Запорізькій області становить 12815 грн. </w:t>
      </w:r>
    </w:p>
    <w:p w:rsidR="002971FE" w:rsidRPr="00D557A3" w:rsidRDefault="002971FE" w:rsidP="002971FE">
      <w:pPr>
        <w:ind w:firstLine="709"/>
        <w:jc w:val="both"/>
        <w:rPr>
          <w:rFonts w:ascii="Times New Roman" w:hAnsi="Times New Roman" w:cs="Times New Roman"/>
          <w:sz w:val="28"/>
          <w:szCs w:val="28"/>
          <w:lang w:val="uk-UA"/>
        </w:rPr>
      </w:pPr>
      <w:r w:rsidRPr="00D557A3">
        <w:rPr>
          <w:rFonts w:ascii="Times New Roman" w:hAnsi="Times New Roman" w:cs="Times New Roman"/>
          <w:sz w:val="28"/>
          <w:szCs w:val="28"/>
          <w:lang w:val="uk-UA"/>
        </w:rPr>
        <w:t xml:space="preserve">Враховуючи загальну житлову площу будівництва та опосередковану вартість спорудження житла по Запорізькій області, вартість будівництва об’єкта становить 1 244 336,5 (12815 х 97,1). </w:t>
      </w:r>
    </w:p>
    <w:p w:rsidR="002971FE" w:rsidRPr="00D557A3" w:rsidRDefault="002971FE" w:rsidP="002971FE">
      <w:pPr>
        <w:pStyle w:val="a4"/>
        <w:ind w:left="0" w:right="0"/>
      </w:pPr>
      <w:r w:rsidRPr="00D557A3">
        <w:t xml:space="preserve">На підставі викладеного </w:t>
      </w:r>
      <w:r w:rsidRPr="00D557A3">
        <w:rPr>
          <w:bCs/>
        </w:rPr>
        <w:t>розмір пайової участі складає 24 886,73 грн</w:t>
      </w:r>
      <w:r w:rsidRPr="00D557A3">
        <w:t xml:space="preserve"> (97,1 м2 (житлова площа будинку) х 12815 грн/м</w:t>
      </w:r>
      <w:r w:rsidRPr="00D557A3">
        <w:rPr>
          <w:position w:val="8"/>
          <w:sz w:val="20"/>
        </w:rPr>
        <w:t>2</w:t>
      </w:r>
      <w:r w:rsidRPr="00D557A3">
        <w:rPr>
          <w:spacing w:val="40"/>
          <w:position w:val="8"/>
        </w:rPr>
        <w:t xml:space="preserve"> </w:t>
      </w:r>
      <w:r w:rsidRPr="00D557A3">
        <w:t>(вартість спорудження житла по Запорізькій області області) х 2% (ставка розміру пайової участі для житлових будинків).</w:t>
      </w:r>
    </w:p>
    <w:p w:rsidR="002971FE" w:rsidRPr="00D557A3" w:rsidRDefault="002971FE" w:rsidP="002971FE">
      <w:pPr>
        <w:pStyle w:val="Web"/>
        <w:spacing w:before="0" w:beforeAutospacing="0" w:after="0" w:afterAutospacing="0"/>
        <w:ind w:firstLine="709"/>
        <w:jc w:val="both"/>
        <w:outlineLvl w:val="0"/>
        <w:rPr>
          <w:sz w:val="28"/>
          <w:szCs w:val="28"/>
          <w:lang w:val="uk-UA"/>
        </w:rPr>
      </w:pPr>
      <w:r w:rsidRPr="00D557A3">
        <w:rPr>
          <w:color w:val="000000"/>
          <w:sz w:val="28"/>
          <w:szCs w:val="28"/>
          <w:lang w:val="uk-UA"/>
        </w:rPr>
        <w:t xml:space="preserve">Вказаний об’єкт будівництва прийнято в експлуатацію згідно </w:t>
      </w:r>
      <w:r w:rsidRPr="00D557A3">
        <w:rPr>
          <w:sz w:val="28"/>
          <w:szCs w:val="28"/>
          <w:lang w:val="uk-UA"/>
        </w:rPr>
        <w:t xml:space="preserve">сертифікату від 09.03.2021 №ЗП062131230004. Відтак першим днем безпідставного збереження коштів пайової участі у сумі  24 886,73 грн слід вважати 10.03.2021. </w:t>
      </w:r>
    </w:p>
    <w:p w:rsidR="002971FE" w:rsidRPr="00D557A3" w:rsidRDefault="002971FE" w:rsidP="002971FE">
      <w:pPr>
        <w:ind w:firstLine="709"/>
        <w:jc w:val="both"/>
        <w:rPr>
          <w:rFonts w:ascii="Times New Roman" w:eastAsia="Times New Roman" w:hAnsi="Times New Roman" w:cs="Times New Roman"/>
          <w:sz w:val="28"/>
          <w:szCs w:val="28"/>
          <w:lang w:eastAsia="ru-RU"/>
        </w:rPr>
      </w:pPr>
      <w:r w:rsidRPr="00D557A3">
        <w:rPr>
          <w:rFonts w:ascii="Times New Roman" w:hAnsi="Times New Roman" w:cs="Times New Roman"/>
          <w:sz w:val="28"/>
          <w:szCs w:val="28"/>
          <w:lang w:val="uk-UA"/>
        </w:rPr>
        <w:lastRenderedPageBreak/>
        <w:t>Інфляційне збільшення - 24 886,73 x 1.63412514 - 24 886,73 = </w:t>
      </w:r>
      <w:r w:rsidRPr="00D557A3">
        <w:rPr>
          <w:rFonts w:ascii="Times New Roman" w:hAnsi="Times New Roman" w:cs="Times New Roman"/>
          <w:bCs/>
          <w:sz w:val="28"/>
          <w:szCs w:val="28"/>
          <w:lang w:val="uk-UA"/>
        </w:rPr>
        <w:t xml:space="preserve">15 781,30 </w:t>
      </w:r>
      <w:r w:rsidRPr="00D557A3">
        <w:rPr>
          <w:rFonts w:ascii="Times New Roman" w:eastAsia="Times New Roman" w:hAnsi="Times New Roman" w:cs="Times New Roman"/>
          <w:sz w:val="28"/>
          <w:szCs w:val="28"/>
          <w:lang w:val="uk-UA" w:eastAsia="ru-RU"/>
        </w:rPr>
        <w:t>грн. 3% річних за час прострочення складають 2 992,54 грн (2 100,71+ 746,60 + 145,23), з яких за 2021-2023 роки: 24 886,73 x 3</w:t>
      </w:r>
      <w:r w:rsidRPr="00D557A3">
        <w:rPr>
          <w:rFonts w:ascii="Times New Roman" w:eastAsia="Times New Roman" w:hAnsi="Times New Roman" w:cs="Times New Roman"/>
          <w:sz w:val="28"/>
          <w:szCs w:val="28"/>
          <w:lang w:eastAsia="ru-RU"/>
        </w:rPr>
        <w:t xml:space="preserve"> % x 1027 : 365 : 100 = 2 100,71 </w:t>
      </w:r>
      <w:proofErr w:type="spellStart"/>
      <w:r w:rsidRPr="00D557A3">
        <w:rPr>
          <w:rFonts w:ascii="Times New Roman" w:eastAsia="Times New Roman" w:hAnsi="Times New Roman" w:cs="Times New Roman"/>
          <w:sz w:val="28"/>
          <w:szCs w:val="28"/>
          <w:lang w:eastAsia="ru-RU"/>
        </w:rPr>
        <w:t>грн</w:t>
      </w:r>
      <w:proofErr w:type="spellEnd"/>
      <w:r w:rsidRPr="00D557A3">
        <w:rPr>
          <w:rFonts w:ascii="Times New Roman" w:eastAsia="Times New Roman" w:hAnsi="Times New Roman" w:cs="Times New Roman"/>
          <w:sz w:val="28"/>
          <w:szCs w:val="28"/>
          <w:lang w:eastAsia="ru-RU"/>
        </w:rPr>
        <w:t xml:space="preserve">, за 2024 </w:t>
      </w:r>
      <w:proofErr w:type="spellStart"/>
      <w:r w:rsidRPr="00D557A3">
        <w:rPr>
          <w:rFonts w:ascii="Times New Roman" w:eastAsia="Times New Roman" w:hAnsi="Times New Roman" w:cs="Times New Roman"/>
          <w:sz w:val="28"/>
          <w:szCs w:val="28"/>
          <w:lang w:eastAsia="ru-RU"/>
        </w:rPr>
        <w:t>рік</w:t>
      </w:r>
      <w:proofErr w:type="spellEnd"/>
      <w:r w:rsidRPr="00D557A3">
        <w:rPr>
          <w:rFonts w:ascii="Times New Roman" w:eastAsia="Times New Roman" w:hAnsi="Times New Roman" w:cs="Times New Roman"/>
          <w:sz w:val="28"/>
          <w:szCs w:val="28"/>
          <w:lang w:eastAsia="ru-RU"/>
        </w:rPr>
        <w:t xml:space="preserve">: 24 886,73 x 3 % x 366 : 366 : 100 = 746,60 </w:t>
      </w:r>
      <w:proofErr w:type="spellStart"/>
      <w:r w:rsidRPr="00D557A3">
        <w:rPr>
          <w:rFonts w:ascii="Times New Roman" w:eastAsia="Times New Roman" w:hAnsi="Times New Roman" w:cs="Times New Roman"/>
          <w:sz w:val="28"/>
          <w:szCs w:val="28"/>
          <w:lang w:eastAsia="ru-RU"/>
        </w:rPr>
        <w:t>грн</w:t>
      </w:r>
      <w:proofErr w:type="spellEnd"/>
      <w:r w:rsidRPr="00D557A3">
        <w:rPr>
          <w:rFonts w:ascii="Times New Roman" w:eastAsia="Times New Roman" w:hAnsi="Times New Roman" w:cs="Times New Roman"/>
          <w:sz w:val="28"/>
          <w:szCs w:val="28"/>
          <w:lang w:eastAsia="ru-RU"/>
        </w:rPr>
        <w:t xml:space="preserve">, за 2025 </w:t>
      </w:r>
      <w:proofErr w:type="spellStart"/>
      <w:r w:rsidRPr="00D557A3">
        <w:rPr>
          <w:rFonts w:ascii="Times New Roman" w:eastAsia="Times New Roman" w:hAnsi="Times New Roman" w:cs="Times New Roman"/>
          <w:sz w:val="28"/>
          <w:szCs w:val="28"/>
          <w:lang w:eastAsia="ru-RU"/>
        </w:rPr>
        <w:t>рік</w:t>
      </w:r>
      <w:proofErr w:type="spellEnd"/>
      <w:r w:rsidRPr="00D557A3">
        <w:rPr>
          <w:rFonts w:ascii="Times New Roman" w:eastAsia="Times New Roman" w:hAnsi="Times New Roman" w:cs="Times New Roman"/>
          <w:sz w:val="28"/>
          <w:szCs w:val="28"/>
          <w:lang w:eastAsia="ru-RU"/>
        </w:rPr>
        <w:t xml:space="preserve"> 24 886,73 x 3 % x 71 : 365 : 100 = 145,23 грн.</w:t>
      </w:r>
    </w:p>
    <w:p w:rsidR="002971FE" w:rsidRPr="00D557A3" w:rsidRDefault="002971FE" w:rsidP="002971FE">
      <w:pPr>
        <w:pStyle w:val="a4"/>
        <w:ind w:left="0" w:right="0"/>
      </w:pPr>
      <w:r w:rsidRPr="00D557A3">
        <w:t xml:space="preserve">Враховуючи вищевказані розрахунки загальна сума безпідставно збережених коштів пайової участі разом з інфляційними витратами та 3% річних складає </w:t>
      </w:r>
      <w:bookmarkStart w:id="3" w:name="_Hlk219971227"/>
      <w:bookmarkStart w:id="4" w:name="_Hlk219971240"/>
      <w:r w:rsidRPr="00D557A3">
        <w:t>43 660,57 грн</w:t>
      </w:r>
      <w:bookmarkEnd w:id="3"/>
      <w:r w:rsidRPr="00D557A3">
        <w:t>, з яких розмір залучення коштів пайової участі – 24 886,73 грн; інфляційні витрати – 15 781,30 грн; 3% річних – 2 992,54 грн.</w:t>
      </w:r>
      <w:bookmarkEnd w:id="4"/>
      <w:r w:rsidRPr="00D557A3">
        <w:t xml:space="preserve"> </w:t>
      </w:r>
    </w:p>
    <w:p w:rsidR="002971FE" w:rsidRPr="00D557A3" w:rsidRDefault="002971FE" w:rsidP="002971FE">
      <w:pPr>
        <w:spacing w:after="0" w:line="240" w:lineRule="auto"/>
        <w:jc w:val="both"/>
        <w:rPr>
          <w:rFonts w:ascii="Times New Roman" w:eastAsia="Calibri" w:hAnsi="Times New Roman" w:cs="Times New Roman"/>
          <w:sz w:val="28"/>
          <w:szCs w:val="28"/>
          <w:shd w:val="clear" w:color="auto" w:fill="FFFFFF"/>
          <w:lang w:val="uk-UA"/>
        </w:rPr>
      </w:pPr>
      <w:r w:rsidRPr="00D557A3">
        <w:rPr>
          <w:rFonts w:ascii="Times New Roman" w:eastAsia="Calibri" w:hAnsi="Times New Roman" w:cs="Times New Roman"/>
          <w:sz w:val="28"/>
          <w:szCs w:val="28"/>
          <w:shd w:val="clear" w:color="auto" w:fill="FFFFFF"/>
          <w:lang w:val="uk-UA"/>
        </w:rPr>
        <w:t>Підготовлені позовні заяви до суду.</w:t>
      </w:r>
    </w:p>
    <w:p w:rsidR="002971FE" w:rsidRPr="00D557A3" w:rsidRDefault="002971FE" w:rsidP="002971FE">
      <w:pPr>
        <w:spacing w:after="0" w:line="240" w:lineRule="auto"/>
        <w:jc w:val="both"/>
        <w:rPr>
          <w:rFonts w:ascii="Times New Roman" w:eastAsia="Calibri" w:hAnsi="Times New Roman" w:cs="Times New Roman"/>
          <w:sz w:val="28"/>
          <w:szCs w:val="28"/>
          <w:shd w:val="clear" w:color="auto" w:fill="FFFFFF"/>
          <w:lang w:val="uk-UA"/>
        </w:rPr>
      </w:pPr>
    </w:p>
    <w:p w:rsidR="002971FE" w:rsidRPr="00F3417B" w:rsidRDefault="002971FE" w:rsidP="002971FE">
      <w:pPr>
        <w:spacing w:after="96" w:line="240" w:lineRule="atLeast"/>
        <w:rPr>
          <w:rFonts w:ascii="Times New Roman" w:eastAsia="Times New Roman" w:hAnsi="Times New Roman" w:cs="Times New Roman"/>
          <w:sz w:val="28"/>
          <w:szCs w:val="28"/>
          <w:shd w:val="clear" w:color="auto" w:fill="FFFFFF"/>
          <w:lang w:val="uk-UA" w:eastAsia="uk-UA"/>
        </w:rPr>
      </w:pPr>
      <w:r w:rsidRPr="00F3417B">
        <w:rPr>
          <w:rFonts w:ascii="Arial" w:eastAsia="Times New Roman" w:hAnsi="Arial" w:cs="Arial"/>
          <w:color w:val="1F282C"/>
          <w:sz w:val="18"/>
          <w:szCs w:val="18"/>
          <w:shd w:val="clear" w:color="auto" w:fill="FFFFFF"/>
          <w:lang w:val="uk-UA" w:eastAsia="uk-UA"/>
        </w:rPr>
        <w:t> </w:t>
      </w:r>
      <w:r w:rsidRPr="00F3417B">
        <w:rPr>
          <w:rFonts w:ascii="Times New Roman" w:eastAsia="Times New Roman" w:hAnsi="Times New Roman" w:cs="Times New Roman"/>
          <w:b/>
          <w:bCs/>
          <w:sz w:val="28"/>
          <w:szCs w:val="28"/>
          <w:shd w:val="clear" w:color="auto" w:fill="FFFFFF"/>
          <w:lang w:val="uk-UA" w:eastAsia="uk-UA"/>
        </w:rPr>
        <w:t>9. Оцінка результатів реалізації регуляторного акту: </w:t>
      </w:r>
    </w:p>
    <w:p w:rsidR="002971FE" w:rsidRDefault="002971FE" w:rsidP="002971FE">
      <w:pPr>
        <w:spacing w:after="200" w:line="276" w:lineRule="auto"/>
        <w:jc w:val="both"/>
        <w:rPr>
          <w:rFonts w:ascii="Times New Roman" w:hAnsi="Times New Roman" w:cs="Times New Roman"/>
          <w:sz w:val="28"/>
          <w:szCs w:val="28"/>
          <w:lang w:val="uk-UA"/>
        </w:rPr>
      </w:pPr>
      <w:r w:rsidRPr="00C51D8A">
        <w:rPr>
          <w:rFonts w:ascii="Times New Roman" w:hAnsi="Times New Roman" w:cs="Times New Roman"/>
          <w:sz w:val="28"/>
          <w:szCs w:val="28"/>
          <w:lang w:val="uk-UA"/>
        </w:rPr>
        <w:t xml:space="preserve">Прийняття даного регуляторного </w:t>
      </w:r>
      <w:proofErr w:type="spellStart"/>
      <w:r w:rsidRPr="00C51D8A">
        <w:rPr>
          <w:rFonts w:ascii="Times New Roman" w:hAnsi="Times New Roman" w:cs="Times New Roman"/>
          <w:sz w:val="28"/>
          <w:szCs w:val="28"/>
          <w:lang w:val="uk-UA"/>
        </w:rPr>
        <w:t>акта</w:t>
      </w:r>
      <w:proofErr w:type="spellEnd"/>
      <w:r w:rsidRPr="00C51D8A">
        <w:rPr>
          <w:rFonts w:ascii="Times New Roman" w:hAnsi="Times New Roman" w:cs="Times New Roman"/>
          <w:sz w:val="28"/>
          <w:szCs w:val="28"/>
          <w:lang w:val="uk-UA"/>
        </w:rPr>
        <w:t xml:space="preserve"> дало можливість привести у відповідність до чинного законодавства граничні розміри пайових внесків та визначення порядку залучення замовників (забудовників) до пайової участі в розвитку інженерно-транспортної та соціальної інфраструктури на території </w:t>
      </w:r>
      <w:r>
        <w:rPr>
          <w:rFonts w:ascii="Times New Roman" w:hAnsi="Times New Roman" w:cs="Times New Roman"/>
          <w:sz w:val="28"/>
          <w:szCs w:val="28"/>
          <w:lang w:val="uk-UA"/>
        </w:rPr>
        <w:t>громади</w:t>
      </w:r>
      <w:r w:rsidRPr="00C51D8A">
        <w:rPr>
          <w:rFonts w:ascii="Times New Roman" w:hAnsi="Times New Roman" w:cs="Times New Roman"/>
          <w:sz w:val="28"/>
          <w:szCs w:val="28"/>
          <w:lang w:val="uk-UA"/>
        </w:rPr>
        <w:t>. За період дії регуляторного акту, грошові кошти від сплати пайової</w:t>
      </w:r>
      <w:r>
        <w:rPr>
          <w:rFonts w:ascii="Times New Roman" w:hAnsi="Times New Roman" w:cs="Times New Roman"/>
          <w:sz w:val="28"/>
          <w:szCs w:val="28"/>
          <w:lang w:val="uk-UA"/>
        </w:rPr>
        <w:t xml:space="preserve"> участі не надходили до бюджету</w:t>
      </w:r>
      <w:r w:rsidRPr="00C51D8A">
        <w:rPr>
          <w:rFonts w:ascii="Times New Roman" w:hAnsi="Times New Roman" w:cs="Times New Roman"/>
          <w:sz w:val="28"/>
          <w:szCs w:val="28"/>
          <w:lang w:val="uk-UA"/>
        </w:rPr>
        <w:t xml:space="preserve">. Отже, результати реалізації положень, свідчать про те, що регуляторний акт не має відповідного ступеню досягнення визначених цілей. </w:t>
      </w:r>
    </w:p>
    <w:p w:rsidR="002971FE" w:rsidRDefault="002971FE" w:rsidP="002971FE">
      <w:pPr>
        <w:spacing w:after="20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C51D8A">
        <w:rPr>
          <w:rFonts w:ascii="Times New Roman" w:hAnsi="Times New Roman" w:cs="Times New Roman"/>
          <w:sz w:val="28"/>
          <w:szCs w:val="28"/>
          <w:lang w:val="uk-UA"/>
        </w:rPr>
        <w:t xml:space="preserve">ідповідно до закону України «Про внесення змін до деяких законодавчих актів України щодо стимулювання інвестиційної діяльності в Україні» від 20.09.2019 №132-IХ з 01.01.2021 повністю скасовується сплата пайових коштів. Враховуючи вищевикладене, даний регуляторний акт потребує </w:t>
      </w:r>
      <w:r>
        <w:rPr>
          <w:rFonts w:ascii="Times New Roman" w:hAnsi="Times New Roman" w:cs="Times New Roman"/>
          <w:sz w:val="28"/>
          <w:szCs w:val="28"/>
          <w:lang w:val="uk-UA"/>
        </w:rPr>
        <w:t xml:space="preserve"> перегляду</w:t>
      </w:r>
      <w:r w:rsidRPr="00C51D8A">
        <w:rPr>
          <w:rFonts w:ascii="Times New Roman" w:hAnsi="Times New Roman" w:cs="Times New Roman"/>
          <w:sz w:val="28"/>
          <w:szCs w:val="28"/>
          <w:lang w:val="uk-UA"/>
        </w:rPr>
        <w:t>.</w:t>
      </w:r>
    </w:p>
    <w:p w:rsidR="002971FE" w:rsidRPr="00F3417B" w:rsidRDefault="002971FE" w:rsidP="002971FE">
      <w:pPr>
        <w:spacing w:after="200" w:line="276" w:lineRule="auto"/>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Сільський голова                                                                     Денис КОРОТЕНКО</w:t>
      </w: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Default="002971FE">
      <w:pPr>
        <w:rPr>
          <w:rFonts w:ascii="Times New Roman" w:hAnsi="Times New Roman" w:cs="Times New Roman"/>
          <w:sz w:val="28"/>
          <w:szCs w:val="28"/>
          <w:lang w:val="uk-UA"/>
        </w:rPr>
      </w:pPr>
    </w:p>
    <w:p w:rsidR="002971FE" w:rsidRPr="002971FE" w:rsidRDefault="002971FE">
      <w:pPr>
        <w:rPr>
          <w:rFonts w:ascii="Times New Roman" w:hAnsi="Times New Roman" w:cs="Times New Roman"/>
          <w:sz w:val="28"/>
          <w:szCs w:val="28"/>
          <w:lang w:val="uk-UA"/>
        </w:rPr>
      </w:pPr>
    </w:p>
    <w:sectPr w:rsidR="002971FE" w:rsidRPr="002971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DejaVu Sans">
    <w:altName w:val="Calibri"/>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DD0"/>
    <w:rsid w:val="00237CA4"/>
    <w:rsid w:val="002971FE"/>
    <w:rsid w:val="002D2DD0"/>
    <w:rsid w:val="00A81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DCB64-69F4-4C19-A3E3-4A8C0F42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1F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71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qFormat/>
    <w:rsid w:val="002971FE"/>
    <w:pPr>
      <w:widowControl w:val="0"/>
      <w:autoSpaceDE w:val="0"/>
      <w:autoSpaceDN w:val="0"/>
      <w:spacing w:after="0" w:line="240" w:lineRule="auto"/>
      <w:ind w:left="142" w:right="564" w:firstLine="709"/>
      <w:jc w:val="both"/>
    </w:pPr>
    <w:rPr>
      <w:rFonts w:ascii="Times New Roman" w:eastAsia="Times New Roman" w:hAnsi="Times New Roman" w:cs="Times New Roman"/>
      <w:sz w:val="28"/>
      <w:szCs w:val="28"/>
      <w:lang w:val="uk-UA"/>
    </w:rPr>
  </w:style>
  <w:style w:type="character" w:customStyle="1" w:styleId="a5">
    <w:name w:val="Основной текст Знак"/>
    <w:basedOn w:val="a0"/>
    <w:link w:val="a4"/>
    <w:uiPriority w:val="1"/>
    <w:rsid w:val="002971FE"/>
    <w:rPr>
      <w:rFonts w:ascii="Times New Roman" w:eastAsia="Times New Roman" w:hAnsi="Times New Roman" w:cs="Times New Roman"/>
      <w:sz w:val="28"/>
      <w:szCs w:val="28"/>
      <w:lang w:val="uk-UA"/>
    </w:rPr>
  </w:style>
  <w:style w:type="paragraph" w:customStyle="1" w:styleId="Web">
    <w:name w:val="Обычный (Web)"/>
    <w:aliases w:val="Обычный (веб)1,Обычный (веб)2,Обычный (Web)1,Обычный (веб) Знак Знак Знак Знак Знак Знак Знак Знак Знак Знак Знак Знак Знак,Звичайний (веб) Знак Знак,Знак17,Знак18 Знак,Знак17 Знак1"/>
    <w:basedOn w:val="a"/>
    <w:next w:val="a3"/>
    <w:link w:val="a6"/>
    <w:rsid w:val="002971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Web) Знак,Обычный (веб)1 Знак,Обычный (веб)2 Знак,Обычный (Web)1 Знак,Обычный (веб) Знак Знак Знак Знак Знак Знак Знак Знак Знак Знак Знак Знак Знак Знак,Звичайний (веб) Знак Знак Знак,Знак17 Знак,Знак18 Знак Знак"/>
    <w:link w:val="Web"/>
    <w:locked/>
    <w:rsid w:val="002971F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28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3033</Words>
  <Characters>17294</Characters>
  <Application>Microsoft Office Word</Application>
  <DocSecurity>0</DocSecurity>
  <Lines>144</Lines>
  <Paragraphs>40</Paragraphs>
  <ScaleCrop>false</ScaleCrop>
  <Company>SPecialiST RePack</Company>
  <LinksUpToDate>false</LinksUpToDate>
  <CharactersWithSpaces>20287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2026-03-31T05:58:00Z</dcterms:created>
  <dcterms:modified xsi:type="dcterms:W3CDTF">2026-04-06T09:50:00Z</dcterms:modified>
</cp:coreProperties>
</file>